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9D7" w:rsidRDefault="007849D7">
      <w:pPr>
        <w:jc w:val="right"/>
        <w:rPr>
          <w:i/>
          <w:color w:val="808080"/>
          <w:sz w:val="20"/>
          <w:szCs w:val="20"/>
        </w:rPr>
      </w:pPr>
    </w:p>
    <w:p w:rsidR="007849D7" w:rsidRDefault="00FB5684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Додаток </w:t>
      </w:r>
      <w:r w:rsidR="00A77473">
        <w:rPr>
          <w:i/>
          <w:sz w:val="20"/>
          <w:szCs w:val="20"/>
          <w:lang w:val="uk-UA"/>
        </w:rPr>
        <w:t xml:space="preserve">5 </w:t>
      </w:r>
      <w:bookmarkStart w:id="0" w:name="_GoBack"/>
      <w:bookmarkEnd w:id="0"/>
      <w:r>
        <w:rPr>
          <w:i/>
          <w:sz w:val="20"/>
          <w:szCs w:val="20"/>
        </w:rPr>
        <w:t>до протоколу бізнес-комітету  АБ «УКРГАЗБАНК»</w:t>
      </w:r>
    </w:p>
    <w:p w:rsidR="00A77473" w:rsidRDefault="00A77473" w:rsidP="00A77473">
      <w:pPr>
        <w:tabs>
          <w:tab w:val="left" w:pos="4065"/>
        </w:tabs>
        <w:ind w:left="-787" w:firstLine="787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№ </w:t>
      </w:r>
      <w:r>
        <w:rPr>
          <w:i/>
          <w:sz w:val="20"/>
          <w:szCs w:val="20"/>
          <w:lang w:val="uk-UA"/>
        </w:rPr>
        <w:t>91/3</w:t>
      </w:r>
      <w:r>
        <w:rPr>
          <w:i/>
          <w:sz w:val="20"/>
          <w:szCs w:val="20"/>
        </w:rPr>
        <w:t xml:space="preserve"> від 12.08.2024</w:t>
      </w:r>
    </w:p>
    <w:p w:rsidR="007849D7" w:rsidRDefault="00FB5684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00B0F0"/>
          <w:sz w:val="20"/>
          <w:szCs w:val="20"/>
        </w:rPr>
        <w:t>Додаток 3</w:t>
      </w:r>
      <w:r>
        <w:rPr>
          <w:i/>
          <w:color w:val="808080"/>
          <w:sz w:val="20"/>
          <w:szCs w:val="20"/>
        </w:rPr>
        <w:t xml:space="preserve"> до Публічної пропозиції АБ «УКРГАЗБАНК»</w:t>
      </w:r>
    </w:p>
    <w:p w:rsidR="007849D7" w:rsidRDefault="00FB5684">
      <w:pPr>
        <w:ind w:left="284" w:firstLine="284"/>
        <w:jc w:val="right"/>
        <w:rPr>
          <w:i/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на укладання договору комплексного банківського обслуговування</w:t>
      </w:r>
    </w:p>
    <w:p w:rsidR="007849D7" w:rsidRDefault="007849D7">
      <w:pPr>
        <w:tabs>
          <w:tab w:val="left" w:pos="4065"/>
        </w:tabs>
        <w:ind w:left="284"/>
        <w:jc w:val="right"/>
        <w:rPr>
          <w:i/>
          <w:color w:val="808080"/>
          <w:sz w:val="20"/>
          <w:szCs w:val="20"/>
        </w:rPr>
      </w:pPr>
    </w:p>
    <w:p w:rsidR="007849D7" w:rsidRDefault="00FB5684">
      <w:pPr>
        <w:ind w:left="284" w:firstLine="284"/>
        <w:jc w:val="right"/>
        <w:rPr>
          <w:i/>
          <w:color w:val="808080"/>
          <w:sz w:val="20"/>
          <w:szCs w:val="20"/>
        </w:rPr>
      </w:pPr>
      <w:r>
        <w:rPr>
          <w:noProof/>
          <w:lang w:val="uk-UA" w:eastAsia="uk-UA"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2248535</wp:posOffset>
            </wp:positionH>
            <wp:positionV relativeFrom="paragraph">
              <wp:posOffset>89535</wp:posOffset>
            </wp:positionV>
            <wp:extent cx="2694940" cy="521335"/>
            <wp:effectExtent l="0" t="0" r="0" b="0"/>
            <wp:wrapNone/>
            <wp:docPr id="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4940" cy="5213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7849D7" w:rsidRDefault="007849D7">
      <w:pPr>
        <w:tabs>
          <w:tab w:val="left" w:pos="6840"/>
        </w:tabs>
        <w:rPr>
          <w:sz w:val="20"/>
          <w:szCs w:val="20"/>
        </w:rPr>
      </w:pPr>
    </w:p>
    <w:p w:rsidR="007849D7" w:rsidRDefault="007849D7">
      <w:pPr>
        <w:tabs>
          <w:tab w:val="left" w:pos="6840"/>
        </w:tabs>
        <w:rPr>
          <w:sz w:val="20"/>
          <w:szCs w:val="20"/>
        </w:rPr>
      </w:pPr>
    </w:p>
    <w:p w:rsidR="007849D7" w:rsidRDefault="007849D7">
      <w:pPr>
        <w:tabs>
          <w:tab w:val="left" w:pos="6840"/>
        </w:tabs>
        <w:rPr>
          <w:sz w:val="20"/>
          <w:szCs w:val="20"/>
        </w:rPr>
      </w:pPr>
    </w:p>
    <w:p w:rsidR="007849D7" w:rsidRDefault="00FB5684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>Примітки та пояснення зеленого кольору видаляються.</w:t>
      </w:r>
    </w:p>
    <w:p w:rsidR="007849D7" w:rsidRDefault="00FB5684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>При оформленні Заяви-</w:t>
      </w:r>
      <w:proofErr w:type="gramStart"/>
      <w:r>
        <w:rPr>
          <w:i/>
          <w:color w:val="00B050"/>
          <w:sz w:val="20"/>
          <w:szCs w:val="20"/>
        </w:rPr>
        <w:t>Договору  обираються</w:t>
      </w:r>
      <w:proofErr w:type="gramEnd"/>
      <w:r>
        <w:rPr>
          <w:i/>
          <w:color w:val="00B050"/>
          <w:sz w:val="20"/>
          <w:szCs w:val="20"/>
        </w:rPr>
        <w:t xml:space="preserve"> необхідні значення,в залежності від потреб Клієнта, інші значення можуть видалятися з документу</w:t>
      </w:r>
    </w:p>
    <w:p w:rsidR="007849D7" w:rsidRDefault="007849D7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</w:p>
    <w:p w:rsidR="007849D7" w:rsidRDefault="007849D7">
      <w:pPr>
        <w:tabs>
          <w:tab w:val="left" w:pos="6840"/>
        </w:tabs>
        <w:rPr>
          <w:sz w:val="20"/>
          <w:szCs w:val="20"/>
        </w:rPr>
      </w:pPr>
    </w:p>
    <w:p w:rsidR="007849D7" w:rsidRDefault="00FB5684">
      <w:pPr>
        <w:tabs>
          <w:tab w:val="left" w:pos="684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ДОГОВІР БАНКІВСЬКОГО ВКЛАДУ №________________________ </w:t>
      </w:r>
    </w:p>
    <w:p w:rsidR="007849D7" w:rsidRDefault="00FB5684">
      <w:pPr>
        <w:tabs>
          <w:tab w:val="left" w:pos="684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(Заява-Договір банківського вкладу «Генеральний депозит»)</w:t>
      </w:r>
    </w:p>
    <w:p w:rsidR="007849D7" w:rsidRDefault="007849D7">
      <w:pPr>
        <w:tabs>
          <w:tab w:val="left" w:pos="6840"/>
        </w:tabs>
        <w:rPr>
          <w:sz w:val="20"/>
          <w:szCs w:val="20"/>
        </w:rPr>
      </w:pPr>
    </w:p>
    <w:p w:rsidR="007849D7" w:rsidRDefault="00FB5684">
      <w:pPr>
        <w:tabs>
          <w:tab w:val="left" w:pos="6840"/>
        </w:tabs>
        <w:ind w:firstLine="708"/>
        <w:rPr>
          <w:sz w:val="20"/>
          <w:szCs w:val="20"/>
        </w:rPr>
      </w:pPr>
      <w:r>
        <w:rPr>
          <w:sz w:val="20"/>
          <w:szCs w:val="20"/>
        </w:rPr>
        <w:t>м.</w:t>
      </w:r>
      <w:r>
        <w:rPr>
          <w:sz w:val="20"/>
          <w:szCs w:val="20"/>
        </w:rPr>
        <w:t xml:space="preserve"> __________________</w:t>
      </w:r>
      <w:r>
        <w:rPr>
          <w:sz w:val="20"/>
          <w:szCs w:val="20"/>
        </w:rPr>
        <w:tab/>
        <w:t>Дата заповнення:  "_____" ____________ 20___ р.</w:t>
      </w:r>
      <w:r>
        <w:rPr>
          <w:noProof/>
          <w:lang w:val="uk-UA" w:eastAsia="uk-UA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6324600</wp:posOffset>
                </wp:positionH>
                <wp:positionV relativeFrom="paragraph">
                  <wp:posOffset>0</wp:posOffset>
                </wp:positionV>
                <wp:extent cx="361950" cy="247650"/>
                <wp:effectExtent l="0" t="0" r="0" b="0"/>
                <wp:wrapNone/>
                <wp:docPr id="7" name="Прямокут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4550" y="366570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849D7" w:rsidRDefault="007849D7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6324600</wp:posOffset>
                </wp:positionH>
                <wp:positionV relativeFrom="paragraph">
                  <wp:posOffset>0</wp:posOffset>
                </wp:positionV>
                <wp:extent cx="361950" cy="247650"/>
                <wp:effectExtent b="0" l="0" r="0" t="0"/>
                <wp:wrapNone/>
                <wp:docPr id="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1950" cy="247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7849D7" w:rsidRDefault="007849D7">
      <w:pPr>
        <w:tabs>
          <w:tab w:val="left" w:pos="6840"/>
        </w:tabs>
        <w:rPr>
          <w:sz w:val="20"/>
          <w:szCs w:val="20"/>
        </w:rPr>
      </w:pPr>
    </w:p>
    <w:tbl>
      <w:tblPr>
        <w:tblStyle w:val="af5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7849D7">
        <w:tc>
          <w:tcPr>
            <w:tcW w:w="10915" w:type="dxa"/>
            <w:tcBorders>
              <w:bottom w:val="single" w:sz="4" w:space="0" w:color="000000"/>
            </w:tcBorders>
          </w:tcPr>
          <w:p w:rsidR="007849D7" w:rsidRDefault="00FB5684">
            <w:pPr>
              <w:tabs>
                <w:tab w:val="left" w:pos="7740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АБ «УКРГАЗБАНК»  (далі – Банк або КНЕДП)</w:t>
            </w:r>
          </w:p>
        </w:tc>
      </w:tr>
    </w:tbl>
    <w:p w:rsidR="007849D7" w:rsidRDefault="007849D7">
      <w:pPr>
        <w:widowControl w:val="0"/>
        <w:spacing w:line="276" w:lineRule="auto"/>
        <w:rPr>
          <w:b/>
          <w:sz w:val="20"/>
          <w:szCs w:val="20"/>
        </w:rPr>
      </w:pPr>
    </w:p>
    <w:tbl>
      <w:tblPr>
        <w:tblStyle w:val="af6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4"/>
        <w:gridCol w:w="426"/>
        <w:gridCol w:w="598"/>
        <w:gridCol w:w="2237"/>
        <w:gridCol w:w="1560"/>
        <w:gridCol w:w="3260"/>
      </w:tblGrid>
      <w:tr w:rsidR="007849D7">
        <w:trPr>
          <w:trHeight w:val="230"/>
        </w:trPr>
        <w:tc>
          <w:tcPr>
            <w:tcW w:w="10915" w:type="dxa"/>
            <w:gridSpan w:val="6"/>
            <w:shd w:val="clear" w:color="auto" w:fill="BDD6EE"/>
          </w:tcPr>
          <w:p w:rsidR="007849D7" w:rsidRDefault="00FB5684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Дані Клієнта (далі – Вкладник)</w:t>
            </w:r>
          </w:p>
        </w:tc>
      </w:tr>
      <w:tr w:rsidR="007849D7">
        <w:trPr>
          <w:trHeight w:val="230"/>
        </w:trPr>
        <w:tc>
          <w:tcPr>
            <w:tcW w:w="2834" w:type="dxa"/>
            <w:vMerge w:val="restart"/>
          </w:tcPr>
          <w:p w:rsidR="007849D7" w:rsidRDefault="00FB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Повне найменування </w:t>
            </w:r>
          </w:p>
        </w:tc>
        <w:tc>
          <w:tcPr>
            <w:tcW w:w="8081" w:type="dxa"/>
            <w:gridSpan w:val="5"/>
          </w:tcPr>
          <w:p w:rsidR="007849D7" w:rsidRDefault="007849D7">
            <w:pPr>
              <w:ind w:left="-58"/>
              <w:rPr>
                <w:i/>
                <w:sz w:val="20"/>
                <w:szCs w:val="20"/>
              </w:rPr>
            </w:pPr>
          </w:p>
          <w:p w:rsidR="007849D7" w:rsidRDefault="007849D7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7849D7">
        <w:trPr>
          <w:trHeight w:val="144"/>
        </w:trPr>
        <w:tc>
          <w:tcPr>
            <w:tcW w:w="2834" w:type="dxa"/>
            <w:vMerge/>
          </w:tcPr>
          <w:p w:rsidR="007849D7" w:rsidRDefault="007849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8081" w:type="dxa"/>
            <w:gridSpan w:val="5"/>
          </w:tcPr>
          <w:p w:rsidR="007849D7" w:rsidRDefault="00FB5684">
            <w:pPr>
              <w:ind w:left="-58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(зазначається повне і точне найменування юридичної особи / відокремленого підрозділу/прізвище, ім'я, по батькові  фізичної особи підприємця)</w:t>
            </w:r>
          </w:p>
        </w:tc>
      </w:tr>
      <w:tr w:rsidR="007849D7">
        <w:trPr>
          <w:trHeight w:val="494"/>
        </w:trPr>
        <w:tc>
          <w:tcPr>
            <w:tcW w:w="765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>
              <w:rPr>
                <w:sz w:val="20"/>
                <w:szCs w:val="20"/>
                <w:vertAlign w:val="superscript"/>
              </w:rPr>
              <w:footnoteReference w:id="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(за наявності)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:rsidR="007849D7" w:rsidRDefault="007849D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7849D7">
        <w:trPr>
          <w:trHeight w:val="494"/>
        </w:trPr>
        <w:tc>
          <w:tcPr>
            <w:tcW w:w="765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t>Унікальний номер запису в реєстрі (УНЗР) (з</w:t>
            </w:r>
            <w:r>
              <w:rPr>
                <w:i/>
                <w:color w:val="000000"/>
                <w:sz w:val="16"/>
                <w:szCs w:val="16"/>
              </w:rPr>
              <w:t xml:space="preserve">а наявності - для </w:t>
            </w:r>
            <w:r>
              <w:t xml:space="preserve"> </w:t>
            </w:r>
            <w:r>
              <w:rPr>
                <w:i/>
                <w:color w:val="000000"/>
                <w:sz w:val="16"/>
                <w:szCs w:val="16"/>
              </w:rPr>
              <w:t>фізичної особи підприємця/фізичної особи, що провадить незалежну професійну діяльність)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:rsidR="007849D7" w:rsidRDefault="007849D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7849D7">
        <w:trPr>
          <w:trHeight w:val="43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7849D7" w:rsidRDefault="00FB56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Місцезнаходження: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7849D7" w:rsidRDefault="007849D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7849D7">
        <w:trPr>
          <w:trHeight w:val="43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7849D7" w:rsidRDefault="00FB56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Поштова адреса: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7849D7" w:rsidRDefault="007849D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7849D7">
        <w:trPr>
          <w:trHeight w:val="561"/>
        </w:trPr>
        <w:tc>
          <w:tcPr>
            <w:tcW w:w="609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 </w:t>
            </w:r>
            <w:r>
              <w:rPr>
                <w:i/>
                <w:sz w:val="20"/>
                <w:szCs w:val="20"/>
              </w:rPr>
              <w:t>(індивідуальний податковий номер платника податку на додану вартість)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i/>
                <w:color w:val="008000"/>
                <w:sz w:val="20"/>
                <w:szCs w:val="20"/>
              </w:rPr>
              <w:t>якщо Клієнт не є платником ПДВ, зазначається «Не є платником ПДВ»</w:t>
            </w:r>
          </w:p>
        </w:tc>
      </w:tr>
      <w:tr w:rsidR="007849D7">
        <w:trPr>
          <w:trHeight w:val="285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Телефон/телефон-факс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7849D7" w:rsidRDefault="007849D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7849D7">
        <w:trPr>
          <w:trHeight w:val="331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Електронна пошта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</w:tcPr>
          <w:p w:rsidR="007849D7" w:rsidRDefault="007849D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</w:tbl>
    <w:p w:rsidR="007849D7" w:rsidRDefault="007849D7">
      <w:pPr>
        <w:widowControl w:val="0"/>
        <w:spacing w:line="276" w:lineRule="auto"/>
        <w:rPr>
          <w:sz w:val="20"/>
          <w:szCs w:val="20"/>
        </w:rPr>
      </w:pPr>
    </w:p>
    <w:tbl>
      <w:tblPr>
        <w:tblStyle w:val="af7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8505"/>
      </w:tblGrid>
      <w:tr w:rsidR="007849D7">
        <w:tc>
          <w:tcPr>
            <w:tcW w:w="10915" w:type="dxa"/>
            <w:gridSpan w:val="2"/>
            <w:tcBorders>
              <w:bottom w:val="single" w:sz="4" w:space="0" w:color="000000"/>
            </w:tcBorders>
            <w:shd w:val="clear" w:color="auto" w:fill="BDD6EE"/>
          </w:tcPr>
          <w:p w:rsidR="007849D7" w:rsidRDefault="00FB5684">
            <w:pPr>
              <w:numPr>
                <w:ilvl w:val="0"/>
                <w:numId w:val="1"/>
              </w:numPr>
              <w:tabs>
                <w:tab w:val="left" w:pos="459"/>
              </w:tabs>
              <w:ind w:left="459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Реквізити Банку</w:t>
            </w:r>
          </w:p>
        </w:tc>
      </w:tr>
      <w:tr w:rsidR="007849D7">
        <w:trPr>
          <w:trHeight w:val="273"/>
        </w:trPr>
        <w:tc>
          <w:tcPr>
            <w:tcW w:w="2410" w:type="dxa"/>
            <w:shd w:val="clear" w:color="auto" w:fill="FFFFFF"/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Найменування Банку </w:t>
            </w:r>
          </w:p>
        </w:tc>
        <w:tc>
          <w:tcPr>
            <w:tcW w:w="8505" w:type="dxa"/>
            <w:shd w:val="clear" w:color="auto" w:fill="FFFFFF"/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ПУБЛІЧНЕ АКЦІОНЕРНЕ ТОВАРИСТВО АКЦІОНЕРНИЙ БАНК «УКРГАЗБАНК»</w:t>
            </w:r>
          </w:p>
        </w:tc>
      </w:tr>
      <w:tr w:rsidR="007849D7">
        <w:tc>
          <w:tcPr>
            <w:tcW w:w="2410" w:type="dxa"/>
            <w:shd w:val="clear" w:color="auto" w:fill="FFFFFF"/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ЄДРПОУ:</w:t>
            </w:r>
          </w:p>
        </w:tc>
        <w:tc>
          <w:tcPr>
            <w:tcW w:w="8505" w:type="dxa"/>
            <w:shd w:val="clear" w:color="auto" w:fill="FFFFFF"/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23697280</w:t>
            </w:r>
          </w:p>
        </w:tc>
      </w:tr>
      <w:tr w:rsidR="007849D7">
        <w:tc>
          <w:tcPr>
            <w:tcW w:w="2410" w:type="dxa"/>
            <w:shd w:val="clear" w:color="auto" w:fill="FFFFFF"/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банку:</w:t>
            </w:r>
          </w:p>
        </w:tc>
        <w:tc>
          <w:tcPr>
            <w:tcW w:w="8505" w:type="dxa"/>
            <w:shd w:val="clear" w:color="auto" w:fill="FFFFFF"/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320478</w:t>
            </w:r>
          </w:p>
        </w:tc>
      </w:tr>
      <w:tr w:rsidR="007849D7">
        <w:tc>
          <w:tcPr>
            <w:tcW w:w="2410" w:type="dxa"/>
            <w:shd w:val="clear" w:color="auto" w:fill="FFFFFF"/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Місцезнаходження:</w:t>
            </w:r>
          </w:p>
        </w:tc>
        <w:tc>
          <w:tcPr>
            <w:tcW w:w="8505" w:type="dxa"/>
            <w:shd w:val="clear" w:color="auto" w:fill="FFFFFF"/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03087, м. Київ, вул. Єреванська,1</w:t>
            </w:r>
          </w:p>
        </w:tc>
      </w:tr>
      <w:tr w:rsidR="007849D7">
        <w:tc>
          <w:tcPr>
            <w:tcW w:w="2410" w:type="dxa"/>
            <w:shd w:val="clear" w:color="auto" w:fill="FFFFFF"/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ІПН: </w:t>
            </w:r>
          </w:p>
        </w:tc>
        <w:tc>
          <w:tcPr>
            <w:tcW w:w="8505" w:type="dxa"/>
            <w:shd w:val="clear" w:color="auto" w:fill="FFFFFF"/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236972826658</w:t>
            </w:r>
          </w:p>
        </w:tc>
      </w:tr>
      <w:tr w:rsidR="007849D7">
        <w:tc>
          <w:tcPr>
            <w:tcW w:w="2410" w:type="dxa"/>
            <w:shd w:val="clear" w:color="auto" w:fill="FFFFFF"/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Назва установи банку: </w:t>
            </w:r>
          </w:p>
        </w:tc>
        <w:tc>
          <w:tcPr>
            <w:tcW w:w="8505" w:type="dxa"/>
            <w:shd w:val="clear" w:color="auto" w:fill="FFFFFF"/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 АБ «УКРГАЗБАНК»</w:t>
            </w:r>
          </w:p>
        </w:tc>
      </w:tr>
      <w:tr w:rsidR="007849D7">
        <w:tc>
          <w:tcPr>
            <w:tcW w:w="2410" w:type="dxa"/>
            <w:shd w:val="clear" w:color="auto" w:fill="FFFFFF"/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Поштова адреса:</w:t>
            </w:r>
          </w:p>
        </w:tc>
        <w:tc>
          <w:tcPr>
            <w:tcW w:w="8505" w:type="dxa"/>
            <w:shd w:val="clear" w:color="auto" w:fill="FFFFFF"/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</w:tc>
      </w:tr>
      <w:tr w:rsidR="007849D7">
        <w:tc>
          <w:tcPr>
            <w:tcW w:w="2410" w:type="dxa"/>
            <w:shd w:val="clear" w:color="auto" w:fill="FFFFFF"/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Телефон/факс:</w:t>
            </w:r>
          </w:p>
        </w:tc>
        <w:tc>
          <w:tcPr>
            <w:tcW w:w="8505" w:type="dxa"/>
            <w:shd w:val="clear" w:color="auto" w:fill="FFFFFF"/>
          </w:tcPr>
          <w:p w:rsidR="007849D7" w:rsidRDefault="007849D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7849D7">
        <w:tc>
          <w:tcPr>
            <w:tcW w:w="10915" w:type="dxa"/>
            <w:gridSpan w:val="2"/>
            <w:shd w:val="clear" w:color="auto" w:fill="BDD6EE"/>
          </w:tcPr>
          <w:p w:rsidR="007849D7" w:rsidRDefault="00FB5684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Заява про розміщення Вкладу </w:t>
            </w:r>
          </w:p>
        </w:tc>
      </w:tr>
    </w:tbl>
    <w:p w:rsidR="007849D7" w:rsidRDefault="007849D7">
      <w:pPr>
        <w:widowControl w:val="0"/>
        <w:spacing w:line="276" w:lineRule="auto"/>
        <w:rPr>
          <w:b/>
          <w:sz w:val="20"/>
          <w:szCs w:val="20"/>
        </w:rPr>
      </w:pPr>
    </w:p>
    <w:tbl>
      <w:tblPr>
        <w:tblStyle w:val="af8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7849D7">
        <w:trPr>
          <w:trHeight w:val="1975"/>
        </w:trPr>
        <w:tc>
          <w:tcPr>
            <w:tcW w:w="10915" w:type="dxa"/>
            <w:tcBorders>
              <w:bottom w:val="single" w:sz="4" w:space="0" w:color="000000"/>
            </w:tcBorders>
          </w:tcPr>
          <w:p w:rsidR="007849D7" w:rsidRDefault="00FB568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Просимо розмістити Вклад на наступних умовах:</w:t>
            </w:r>
          </w:p>
          <w:p w:rsidR="007849D7" w:rsidRDefault="00FB56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3.1. Вид банківського Вкладу: «Генеральний депозит». </w:t>
            </w:r>
          </w:p>
          <w:p w:rsidR="007849D7" w:rsidRDefault="00FB56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3.2. Валюта Вкладу: ______________ (</w:t>
            </w:r>
            <w:r>
              <w:rPr>
                <w:i/>
                <w:color w:val="00B050"/>
                <w:sz w:val="20"/>
                <w:szCs w:val="20"/>
              </w:rPr>
              <w:t>гривня, долари США, євро)</w:t>
            </w:r>
          </w:p>
          <w:p w:rsidR="007849D7" w:rsidRDefault="00FB568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3.3. Строк зберігання грошових коштів з _</w:t>
            </w:r>
            <w:proofErr w:type="gramStart"/>
            <w:r>
              <w:rPr>
                <w:color w:val="000000"/>
                <w:sz w:val="20"/>
                <w:szCs w:val="20"/>
              </w:rPr>
              <w:t>_._</w:t>
            </w:r>
            <w:proofErr w:type="gramEnd"/>
            <w:r>
              <w:rPr>
                <w:color w:val="000000"/>
                <w:sz w:val="20"/>
                <w:szCs w:val="20"/>
              </w:rPr>
              <w:t>_.____ по __.__.____.</w:t>
            </w:r>
            <w:r>
              <w:rPr>
                <w:i/>
                <w:color w:val="7F7F7F"/>
                <w:sz w:val="20"/>
                <w:szCs w:val="20"/>
              </w:rPr>
              <w:t xml:space="preserve">  </w:t>
            </w:r>
            <w:r>
              <w:rPr>
                <w:i/>
                <w:color w:val="00B050"/>
                <w:sz w:val="20"/>
                <w:szCs w:val="20"/>
              </w:rPr>
              <w:t>(допустимий діапазон строкі</w:t>
            </w:r>
            <w:r>
              <w:rPr>
                <w:i/>
                <w:color w:val="00B050"/>
                <w:sz w:val="20"/>
                <w:szCs w:val="20"/>
              </w:rPr>
              <w:t>в -  365календарних днів).</w:t>
            </w:r>
          </w:p>
          <w:p w:rsidR="007849D7" w:rsidRDefault="00FB5684">
            <w:pPr>
              <w:rPr>
                <w:i/>
                <w:color w:val="00B05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3.4. Можливість поповнення: дозволяється шляхом розміщення окремих Траншів.</w:t>
            </w:r>
          </w:p>
          <w:p w:rsidR="007849D7" w:rsidRDefault="00FB56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3.5. Пролонгація: дозволяється.</w:t>
            </w:r>
          </w:p>
          <w:p w:rsidR="007849D7" w:rsidRDefault="00FB56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3.6. Можливість дострокового повернення частини Вкладу (Траншу), або повернення Вкладу (Траншу) в повній сумі, в тому чис</w:t>
            </w:r>
            <w:r>
              <w:rPr>
                <w:color w:val="000000"/>
                <w:sz w:val="20"/>
                <w:szCs w:val="20"/>
              </w:rPr>
              <w:t>лі з моменту пролонгації Договору, не передбачено.</w:t>
            </w:r>
          </w:p>
          <w:p w:rsidR="007849D7" w:rsidRDefault="00FB5684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8000"/>
                <w:sz w:val="20"/>
                <w:szCs w:val="20"/>
              </w:rPr>
              <w:t>&lt;обирається для к</w:t>
            </w:r>
            <w:r>
              <w:rPr>
                <w:color w:val="000000"/>
                <w:sz w:val="20"/>
                <w:szCs w:val="20"/>
              </w:rPr>
              <w:t xml:space="preserve">лієнтів корпоративного бізнесу та VIP-клієнтів: </w:t>
            </w:r>
            <w:r>
              <w:rPr>
                <w:i/>
                <w:color w:val="00B050"/>
                <w:sz w:val="20"/>
                <w:szCs w:val="20"/>
              </w:rPr>
              <w:t xml:space="preserve">якщо Клієнту погоджено укладання договору з правом здійснення дострокового повернення частини Вкладу, або повернення Вкладу в повній 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сумі &gt;</w:t>
            </w:r>
            <w:proofErr w:type="gramEnd"/>
          </w:p>
          <w:p w:rsidR="007849D7" w:rsidRDefault="00FB5684">
            <w:pPr>
              <w:tabs>
                <w:tab w:val="left" w:pos="7740"/>
              </w:tabs>
              <w:ind w:righ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3.6. Можливість дострокового повернення частини Вкладу, або повернення Вкладу в повній сумі в тому числі з моменту пролонгації Договору: Здійснюється на третій робочий день (Операційний день) з дати прийняття Банком відповідної заяви, </w:t>
            </w:r>
            <w:r>
              <w:rPr>
                <w:sz w:val="20"/>
                <w:szCs w:val="20"/>
              </w:rPr>
              <w:lastRenderedPageBreak/>
              <w:t xml:space="preserve">при цьому проценти </w:t>
            </w:r>
            <w:proofErr w:type="gramStart"/>
            <w:r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весь строк</w:t>
            </w:r>
            <w:proofErr w:type="gramEnd"/>
            <w:r>
              <w:rPr>
                <w:sz w:val="20"/>
                <w:szCs w:val="20"/>
              </w:rPr>
              <w:t xml:space="preserve"> зберігання грошових коштів перераховуються за зниженою процентною ставкою на умовах: </w:t>
            </w:r>
          </w:p>
          <w:tbl>
            <w:tblPr>
              <w:tblStyle w:val="af9"/>
              <w:tblW w:w="10667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7690"/>
              <w:gridCol w:w="2977"/>
            </w:tblGrid>
            <w:tr w:rsidR="007849D7">
              <w:trPr>
                <w:trHeight w:val="630"/>
              </w:trPr>
              <w:tc>
                <w:tcPr>
                  <w:tcW w:w="76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849D7" w:rsidRDefault="00FB568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Строк фактичного розміщення Вкладу (Траншу)/частини Вкладу (Траншу), </w:t>
                  </w:r>
                </w:p>
                <w:p w:rsidR="007849D7" w:rsidRDefault="00FB568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що достроково повертається, </w:t>
                  </w:r>
                </w:p>
                <w:p w:rsidR="007849D7" w:rsidRDefault="00FB568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(дні) </w:t>
                  </w:r>
                </w:p>
              </w:tc>
              <w:tc>
                <w:tcPr>
                  <w:tcW w:w="297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849D7" w:rsidRDefault="00FB568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Фактична (знижена) процентна ставка,  %</w:t>
                  </w:r>
                </w:p>
              </w:tc>
            </w:tr>
            <w:tr w:rsidR="007849D7">
              <w:trPr>
                <w:trHeight w:val="191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849D7" w:rsidRDefault="00FB568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 62 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49D7" w:rsidRDefault="00FB5684">
                  <w:pPr>
                    <w:jc w:val="center"/>
                    <w:rPr>
                      <w:i/>
                      <w:color w:val="008000"/>
                      <w:sz w:val="20"/>
                      <w:szCs w:val="20"/>
                    </w:rPr>
                  </w:pPr>
                  <w:r>
                    <w:rPr>
                      <w:i/>
                      <w:color w:val="008000"/>
                      <w:sz w:val="20"/>
                      <w:szCs w:val="20"/>
                    </w:rPr>
                    <w:t>%</w:t>
                  </w:r>
                </w:p>
              </w:tc>
            </w:tr>
            <w:tr w:rsidR="007849D7">
              <w:trPr>
                <w:trHeight w:val="95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849D7" w:rsidRDefault="00FB568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від 63 по 92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49D7" w:rsidRDefault="00FB5684">
                  <w:pPr>
                    <w:jc w:val="center"/>
                    <w:rPr>
                      <w:i/>
                      <w:color w:val="008000"/>
                      <w:sz w:val="20"/>
                      <w:szCs w:val="20"/>
                    </w:rPr>
                  </w:pPr>
                  <w:r>
                    <w:rPr>
                      <w:i/>
                      <w:color w:val="008000"/>
                      <w:sz w:val="20"/>
                      <w:szCs w:val="20"/>
                    </w:rPr>
                    <w:t>%</w:t>
                  </w:r>
                </w:p>
              </w:tc>
            </w:tr>
            <w:tr w:rsidR="007849D7">
              <w:trPr>
                <w:trHeight w:val="50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849D7" w:rsidRDefault="00FB568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від 93 по 183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49D7" w:rsidRDefault="00FB5684">
                  <w:pPr>
                    <w:jc w:val="center"/>
                    <w:rPr>
                      <w:i/>
                      <w:color w:val="008000"/>
                      <w:sz w:val="20"/>
                      <w:szCs w:val="20"/>
                    </w:rPr>
                  </w:pPr>
                  <w:r>
                    <w:rPr>
                      <w:i/>
                      <w:color w:val="008000"/>
                      <w:sz w:val="20"/>
                      <w:szCs w:val="20"/>
                    </w:rPr>
                    <w:t>%</w:t>
                  </w:r>
                </w:p>
              </w:tc>
            </w:tr>
            <w:tr w:rsidR="007849D7">
              <w:trPr>
                <w:trHeight w:val="50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849D7" w:rsidRDefault="00FB568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від 184 по 275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49D7" w:rsidRDefault="00FB5684">
                  <w:pPr>
                    <w:jc w:val="center"/>
                    <w:rPr>
                      <w:i/>
                      <w:color w:val="008000"/>
                      <w:sz w:val="20"/>
                      <w:szCs w:val="20"/>
                    </w:rPr>
                  </w:pPr>
                  <w:r>
                    <w:rPr>
                      <w:i/>
                      <w:color w:val="008000"/>
                      <w:sz w:val="20"/>
                      <w:szCs w:val="20"/>
                    </w:rPr>
                    <w:t>%</w:t>
                  </w:r>
                </w:p>
              </w:tc>
            </w:tr>
            <w:tr w:rsidR="007849D7">
              <w:trPr>
                <w:trHeight w:val="91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vAlign w:val="center"/>
                </w:tcPr>
                <w:p w:rsidR="007849D7" w:rsidRDefault="00FB568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від 276 по 365 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</w:tcPr>
                <w:p w:rsidR="007849D7" w:rsidRDefault="00FB5684">
                  <w:pPr>
                    <w:jc w:val="center"/>
                    <w:rPr>
                      <w:i/>
                      <w:color w:val="008000"/>
                      <w:sz w:val="20"/>
                      <w:szCs w:val="20"/>
                    </w:rPr>
                  </w:pPr>
                  <w:r>
                    <w:rPr>
                      <w:i/>
                      <w:color w:val="008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7849D7" w:rsidRDefault="007849D7">
            <w:pPr>
              <w:tabs>
                <w:tab w:val="left" w:pos="7740"/>
              </w:tabs>
              <w:ind w:right="-108"/>
              <w:rPr>
                <w:b/>
                <w:sz w:val="20"/>
                <w:szCs w:val="20"/>
              </w:rPr>
            </w:pPr>
          </w:p>
        </w:tc>
      </w:tr>
      <w:tr w:rsidR="007849D7">
        <w:trPr>
          <w:trHeight w:val="205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DD6EE"/>
          </w:tcPr>
          <w:p w:rsidR="007849D7" w:rsidRDefault="00FB5684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Інші умови </w:t>
            </w:r>
          </w:p>
        </w:tc>
      </w:tr>
      <w:tr w:rsidR="007849D7">
        <w:trPr>
          <w:trHeight w:val="25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7849D7" w:rsidRDefault="00FB568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Я, __________________________________ </w:t>
            </w:r>
            <w:r>
              <w:rPr>
                <w:i/>
                <w:color w:val="008000"/>
                <w:sz w:val="20"/>
                <w:szCs w:val="20"/>
              </w:rPr>
              <w:t>&lt;</w:t>
            </w:r>
            <w:r>
              <w:rPr>
                <w:i/>
                <w:color w:val="00B050"/>
                <w:sz w:val="20"/>
                <w:szCs w:val="20"/>
              </w:rPr>
              <w:t>зазначається посада та ПІБ особи, що представляє Клієнта перед Банком&gt;</w:t>
            </w:r>
            <w:r>
              <w:rPr>
                <w:sz w:val="20"/>
                <w:szCs w:val="20"/>
              </w:rPr>
              <w:t xml:space="preserve"> підписанням цієї Заяви-Договору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Підтверджую ознайомлення з умовами Публічної пропозиції АБ «УКРГАЗБАНК» на укладання Договору комплексного банківського обслуговування та діючими в Банку Тарифами, що розміщені на сайті Банку </w:t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http://www.ukrgasba</w:t>
              </w:r>
              <w:r>
                <w:rPr>
                  <w:color w:val="0000FF"/>
                  <w:sz w:val="20"/>
                  <w:szCs w:val="20"/>
                  <w:u w:val="single"/>
                </w:rPr>
                <w:t>nk.com</w:t>
              </w:r>
            </w:hyperlink>
            <w:r>
              <w:rPr>
                <w:sz w:val="20"/>
                <w:szCs w:val="20"/>
              </w:rPr>
              <w:t>;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акцептування мною Публічної пропозиції АБ «УКРГАЗБАНК» на укладання Договору комплексного банківського обслуговування та повну і безумовну згоду з її умовами;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укладання з Банком Договору банківського вкладу (далі – Договір),</w:t>
            </w:r>
            <w:r>
              <w:rPr>
                <w:color w:val="000000"/>
                <w:sz w:val="20"/>
                <w:szCs w:val="20"/>
              </w:rPr>
              <w:t xml:space="preserve"> який є складовою частиною Договору комплексного обслуговування, на умовах викладених у цій Заяві-Договорі, Публічній пропозиції АБ «УКРГАЗБАНК» на укладання Договору комплексного банківського обслуговування та Тарифах, з якими ознайомився(лася), з ними по</w:t>
            </w:r>
            <w:r>
              <w:rPr>
                <w:color w:val="000000"/>
                <w:sz w:val="20"/>
                <w:szCs w:val="20"/>
              </w:rPr>
              <w:t>годжуюсь і зобов’язуюсь виконувати.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свою згоду та розуміння того, що в рамках Договору розміщення Вкладу здійснюється окремими Траншами на умовах строкового банківського вкладу шляхом надання до Банку Платіжної інструкції та/або Заяв на розміще</w:t>
            </w:r>
            <w:r>
              <w:rPr>
                <w:color w:val="000000"/>
                <w:sz w:val="20"/>
                <w:szCs w:val="20"/>
              </w:rPr>
              <w:t xml:space="preserve">ння траншу, в яких </w:t>
            </w:r>
            <w:proofErr w:type="gramStart"/>
            <w:r>
              <w:rPr>
                <w:color w:val="000000"/>
                <w:sz w:val="20"/>
                <w:szCs w:val="20"/>
              </w:rPr>
              <w:t>зазначаються  наступні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істотні умови:</w:t>
            </w:r>
          </w:p>
          <w:p w:rsidR="007849D7" w:rsidRDefault="00FB5684">
            <w:pPr>
              <w:ind w:left="64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сума та валюта Траншу;</w:t>
            </w:r>
          </w:p>
          <w:p w:rsidR="007849D7" w:rsidRDefault="00FB5684">
            <w:pPr>
              <w:ind w:left="64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дата внесення та дата повернення Траншу;</w:t>
            </w:r>
          </w:p>
          <w:p w:rsidR="007849D7" w:rsidRDefault="00FB5684">
            <w:pPr>
              <w:ind w:left="64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процентна ставка та періодичність сплати нарахованих процентів за Вкладом; </w:t>
            </w:r>
          </w:p>
          <w:p w:rsidR="007849D7" w:rsidRDefault="00FB5684">
            <w:pPr>
              <w:ind w:left="64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порядок зарахування Траншу на Депозитний рахунок;</w:t>
            </w:r>
          </w:p>
          <w:p w:rsidR="007849D7" w:rsidRDefault="00FB5684">
            <w:pPr>
              <w:ind w:left="64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реквізити рахунку для виплати Банком процентів та повернення суми Вкладу;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свою згоду та розуміння того, що сума Вкладу за Договором є сума всіх Траншів, що розміщені на субрахунку(ах) Депозитного рахунку на умовах строкового банківського вкладу на підставі Платіжних інструкцій та/або Заяв на розміщення траншу;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</w:t>
            </w:r>
            <w:r>
              <w:rPr>
                <w:color w:val="000000"/>
                <w:sz w:val="20"/>
                <w:szCs w:val="20"/>
              </w:rPr>
              <w:t>рджую, що всі умови Договору та діючих в Банку Тарифів мені зрозумілі та не потребують додаткового тлумачення;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та визнаю, що Публічна пропозиція АБ «УКРГАЗБАНК» на укладання Договору комплексного банківського обслуговування, ця Заява-Договір, Т</w:t>
            </w:r>
            <w:r>
              <w:rPr>
                <w:color w:val="000000"/>
                <w:sz w:val="20"/>
                <w:szCs w:val="20"/>
              </w:rPr>
              <w:t>арифи, довідка про відкриття Депозитного рахунку, а також всі зміни, додатки та додаткові договори/угоди до них у сукупності є Договором комплексного банківського обслуговування;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B050"/>
                <w:sz w:val="18"/>
                <w:szCs w:val="18"/>
                <w:highlight w:val="white"/>
              </w:rPr>
              <w:t>у випадку підписання Заяви - Договору кваліфікованим електронним підписом в т</w:t>
            </w:r>
            <w:r>
              <w:rPr>
                <w:i/>
                <w:color w:val="00B050"/>
                <w:sz w:val="18"/>
                <w:szCs w:val="18"/>
                <w:highlight w:val="white"/>
              </w:rPr>
              <w:t>.ч. з використання процедури віддаленої ідентифікації та відеоверифікації Клієнта:</w:t>
            </w:r>
          </w:p>
          <w:p w:rsidR="007849D7" w:rsidRDefault="00FB5684">
            <w:pPr>
              <w:ind w:left="7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Підтверджую та надаю згоду, що Довідку про відкриття Депозитного рахунку на умовах цього Договору буде направлено Банком на мою електронну пошту</w:t>
            </w:r>
            <w:r>
              <w:rPr>
                <w:color w:val="000000"/>
                <w:sz w:val="20"/>
                <w:szCs w:val="20"/>
              </w:rPr>
              <w:t xml:space="preserve">    _________________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 xml:space="preserve">&lt;зазначається адреса електронної пошти Клієнта згідно пункту 1 цієї заяви-Договору або інша адреса електронної пошти вказана клієнтом&gt; </w:t>
            </w:r>
            <w:r>
              <w:rPr>
                <w:sz w:val="20"/>
                <w:szCs w:val="20"/>
              </w:rPr>
              <w:t xml:space="preserve"> або засобами електронних сервісів </w:t>
            </w:r>
            <w:r>
              <w:rPr>
                <w:i/>
                <w:color w:val="00B050"/>
                <w:sz w:val="18"/>
                <w:szCs w:val="18"/>
              </w:rPr>
              <w:t xml:space="preserve">&lt;зазначається назва електронного сервісу через який здійснюється обмін інформацією та </w:t>
            </w:r>
            <w:r>
              <w:rPr>
                <w:i/>
                <w:color w:val="00B050"/>
                <w:sz w:val="18"/>
                <w:szCs w:val="18"/>
              </w:rPr>
              <w:t xml:space="preserve">підписання договору зокрема, але не виключно “ВЧАСНО” або “СОТА”&gt; </w:t>
            </w:r>
            <w:r>
              <w:rPr>
                <w:sz w:val="20"/>
                <w:szCs w:val="20"/>
              </w:rPr>
              <w:t xml:space="preserve"> після перевірки всіх наданих документів.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Підтверджую, що вся інформація, надана мною до Банку, є повною, достовірною у всіх відношеннях, і я зобов’язуюсь повідомляти Банк: </w:t>
            </w:r>
          </w:p>
          <w:p w:rsidR="007849D7" w:rsidRDefault="00FB5684">
            <w:pPr>
              <w:ind w:left="7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в разі припине</w:t>
            </w:r>
            <w:r>
              <w:rPr>
                <w:color w:val="000000"/>
                <w:sz w:val="20"/>
                <w:szCs w:val="20"/>
              </w:rPr>
              <w:t>ння права Уповноважених осіб Клієнта розпоряджатися Рахунком Клієнта (в тому числі внаслідок їх зміни), зміни найменування Клієнта та/або організаційно-правової форми негайно надати оновлену інформацію та відповідні документи зі змінами до Банку;</w:t>
            </w:r>
          </w:p>
          <w:p w:rsidR="007849D7" w:rsidRDefault="00FB5684">
            <w:pPr>
              <w:ind w:left="7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в разі </w:t>
            </w:r>
            <w:r>
              <w:rPr>
                <w:color w:val="000000"/>
                <w:sz w:val="20"/>
                <w:szCs w:val="20"/>
              </w:rPr>
              <w:t>зміни кінцевих бенефіціарних власників, та/або зміни іншої інформації щодо Клієнта, яка міститься у Єдиному державному реєстрі юридичних осіб, фізичних осіб-підприємців і громадських формувань, надати оновлену інформацію та/або відповідні документи зі змін</w:t>
            </w:r>
            <w:r>
              <w:rPr>
                <w:color w:val="000000"/>
                <w:sz w:val="20"/>
                <w:szCs w:val="20"/>
              </w:rPr>
              <w:t>ами до Банку не пізніше 10 календарних днів з дня зміни інформації;</w:t>
            </w:r>
          </w:p>
          <w:p w:rsidR="007849D7" w:rsidRDefault="00FB5684">
            <w:pPr>
              <w:jc w:val="both"/>
              <w:rPr>
                <w:i/>
                <w:color w:val="008000"/>
                <w:sz w:val="20"/>
                <w:szCs w:val="20"/>
              </w:rPr>
            </w:pPr>
            <w:r>
              <w:rPr>
                <w:i/>
                <w:color w:val="008000"/>
                <w:sz w:val="20"/>
                <w:szCs w:val="20"/>
              </w:rPr>
              <w:t>- - - - - - - - - - - - - - - - - - - - - - - - - - - - - - - - - - - - - - - - - - - - - - - - - - - - - - - - - - - - - - - - - - - - - - - - - - - - - - - - - - - - - - - - - - -</w:t>
            </w:r>
          </w:p>
          <w:p w:rsidR="007849D7" w:rsidRDefault="00FB5684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8000"/>
                <w:sz w:val="20"/>
                <w:szCs w:val="20"/>
              </w:rPr>
              <w:t>&lt;</w:t>
            </w:r>
            <w:r>
              <w:rPr>
                <w:i/>
                <w:color w:val="00B050"/>
                <w:sz w:val="20"/>
                <w:szCs w:val="20"/>
              </w:rPr>
              <w:t xml:space="preserve">якщо </w:t>
            </w:r>
            <w:r>
              <w:rPr>
                <w:i/>
                <w:color w:val="00B050"/>
                <w:sz w:val="20"/>
                <w:szCs w:val="20"/>
              </w:rPr>
              <w:t xml:space="preserve">Клієнт передає майнові права на Вклад в заставу Банку в якості забезпечення за 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кредитом  договір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укладається без умови дострокового повернення частини Вкладу, або повернення Вкладу  в повній сумі та доповнюється наступним пунктом &gt;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свою згоду т</w:t>
            </w:r>
            <w:r>
              <w:rPr>
                <w:color w:val="000000"/>
                <w:sz w:val="20"/>
                <w:szCs w:val="20"/>
              </w:rPr>
              <w:t xml:space="preserve">а розуміння того, що майнові права за цим Договором передані в заставу Банку згідно з Договором про заставу майнових прав (грошових коштів за договором банківського строкового вкладу) №_________ від ___.___20__ р. (далі – Договір застави) для забезпечення </w:t>
            </w:r>
            <w:r>
              <w:rPr>
                <w:color w:val="000000"/>
                <w:sz w:val="20"/>
                <w:szCs w:val="20"/>
              </w:rPr>
              <w:t xml:space="preserve">зобов’язань _______________ (назва(и) Позичальника / Позичальників) (далі – Позичальник) по </w:t>
            </w:r>
            <w:r>
              <w:rPr>
                <w:i/>
                <w:color w:val="00B050"/>
                <w:sz w:val="20"/>
                <w:szCs w:val="20"/>
              </w:rPr>
              <w:t>&lt;Кредитному договору / Генеральному кредитному договору / Договору про надання кредиту на умовах овердрафту/Договору про надання гарантії (обрати необхідне) або заз</w:t>
            </w:r>
            <w:r>
              <w:rPr>
                <w:i/>
                <w:color w:val="00B050"/>
                <w:sz w:val="20"/>
                <w:szCs w:val="20"/>
              </w:rPr>
              <w:t xml:space="preserve">начити іншу </w:t>
            </w:r>
            <w:r>
              <w:rPr>
                <w:i/>
                <w:color w:val="00B050"/>
                <w:sz w:val="20"/>
                <w:szCs w:val="20"/>
              </w:rPr>
              <w:lastRenderedPageBreak/>
              <w:t>назву&gt;</w:t>
            </w:r>
            <w:r>
              <w:rPr>
                <w:color w:val="00B05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№___________ від __.__.20__ р., укладеному між Банком та Позичальником (далі – Кредитний договір) та визнаю, що: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i/>
                <w:color w:val="00B050"/>
                <w:sz w:val="20"/>
                <w:szCs w:val="20"/>
              </w:rPr>
            </w:pPr>
            <w:bookmarkStart w:id="1" w:name="_heading=h.gjdgxs" w:colFirst="0" w:colLast="0"/>
            <w:bookmarkEnd w:id="1"/>
            <w:r>
              <w:rPr>
                <w:color w:val="000000"/>
                <w:sz w:val="20"/>
                <w:szCs w:val="20"/>
              </w:rPr>
              <w:t>Повернення Вкладу в повній сумі можливе виключно після припинення дії та/або розірвання зазначеного в даному пункті Договору</w:t>
            </w:r>
            <w:r>
              <w:rPr>
                <w:color w:val="000000"/>
                <w:sz w:val="20"/>
                <w:szCs w:val="20"/>
              </w:rPr>
              <w:t xml:space="preserve"> застави;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 повертає кожен окремий Транш в повному обсязі в останній день його розміщення за реквізитами, зазначеними в Заявах на розміщення траншу,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але не раніше повного виконання Позичальником взятих на себе зобов’язань перед </w:t>
            </w:r>
            <w:r>
              <w:rPr>
                <w:sz w:val="20"/>
                <w:szCs w:val="20"/>
              </w:rPr>
              <w:t>Банком, встановлених Кредитним договором та повного виконання Вкладником взятих на себе зобов’язань перед Банком, встановлених Договором застави;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r>
              <w:rPr>
                <w:sz w:val="19"/>
                <w:szCs w:val="19"/>
                <w:highlight w:val="white"/>
              </w:rPr>
              <w:t xml:space="preserve">Звернення стягнення на предмет обтяження, яким є майнові права на Вклад, здійснюється Банком шляхом </w:t>
            </w:r>
            <w:proofErr w:type="gramStart"/>
            <w:r>
              <w:rPr>
                <w:sz w:val="19"/>
                <w:szCs w:val="19"/>
                <w:highlight w:val="white"/>
              </w:rPr>
              <w:t>ініціюванн</w:t>
            </w:r>
            <w:r>
              <w:rPr>
                <w:sz w:val="19"/>
                <w:szCs w:val="19"/>
                <w:highlight w:val="white"/>
              </w:rPr>
              <w:t>я  Платіжної</w:t>
            </w:r>
            <w:proofErr w:type="gramEnd"/>
            <w:r>
              <w:rPr>
                <w:sz w:val="19"/>
                <w:szCs w:val="19"/>
                <w:highlight w:val="white"/>
              </w:rPr>
              <w:t xml:space="preserve"> інструкції (дебетування  рахунку) з Депозитного рахунку  Вкладника. При цьому згода на виконання Платіжної інструкції від Вкладника в такому випадку не вимагається та не отримується Банком. </w:t>
            </w:r>
          </w:p>
          <w:p w:rsidR="007849D7" w:rsidRDefault="007849D7">
            <w:pPr>
              <w:jc w:val="both"/>
              <w:rPr>
                <w:i/>
                <w:color w:val="00B050"/>
                <w:sz w:val="20"/>
                <w:szCs w:val="20"/>
              </w:rPr>
            </w:pPr>
          </w:p>
          <w:p w:rsidR="007849D7" w:rsidRDefault="00FB5684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Редакція наступного пункту обирається в залежності </w:t>
            </w:r>
            <w:r>
              <w:rPr>
                <w:i/>
                <w:color w:val="00B050"/>
                <w:sz w:val="20"/>
                <w:szCs w:val="20"/>
              </w:rPr>
              <w:t xml:space="preserve">від валюти Вкладу </w:t>
            </w:r>
          </w:p>
          <w:p w:rsidR="007849D7" w:rsidRDefault="00FB5684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для 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національної  валюти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>:</w:t>
            </w:r>
          </w:p>
          <w:p w:rsidR="007849D7" w:rsidRDefault="00FB5684">
            <w:pPr>
              <w:ind w:left="1026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  В зв’язку з передачею в заставу майнових прав на грошові кошти, що розміщені на Депозитному рахунку (субрахунках Депозитного рахунку) Банк, як заставодержатель, має право, відповідно до цього Договору та Дого</w:t>
            </w:r>
            <w:r>
              <w:rPr>
                <w:color w:val="000000"/>
                <w:sz w:val="20"/>
                <w:szCs w:val="20"/>
              </w:rPr>
              <w:t>вору застави, у порядку звернення стягнення на предмет застави, самостійно (без оформлення додаткових документів від Вкладника) у випадку виникнення будь-якої простроченої заборгованості більше ніж на 30 (тридцять) календарних днів за Кредитним договором а</w:t>
            </w:r>
            <w:r>
              <w:rPr>
                <w:color w:val="000000"/>
                <w:sz w:val="20"/>
                <w:szCs w:val="20"/>
              </w:rPr>
              <w:t>бо на 5-й (п’ятий) календарний день від дати, встановленої, як дата повернення кредиту,</w:t>
            </w:r>
          </w:p>
          <w:p w:rsidR="007849D7" w:rsidRDefault="00FB5684">
            <w:pPr>
              <w:ind w:left="10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Або </w:t>
            </w:r>
          </w:p>
          <w:p w:rsidR="007849D7" w:rsidRDefault="00FB5684">
            <w:pPr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невиконання протягом одного банківського дня з дати отримання першої письмової вимоги Банку обов’язку відшкодувати Банку всю суму грошових коштів, які Банк сплатив</w:t>
            </w:r>
            <w:r>
              <w:rPr>
                <w:sz w:val="20"/>
                <w:szCs w:val="20"/>
              </w:rPr>
              <w:t xml:space="preserve"> Бенефіціару/Банку-гаранту/Банку-емітенту за гарантійною операцією/ перерахувати Банку суму, вимога оплати якої отримана Банком від Бенефіціара/Банка-гаранта/Банка-емітента за гарантійною операцією відповідно до умов Кредитного договору</w:t>
            </w:r>
          </w:p>
          <w:p w:rsidR="007849D7" w:rsidRDefault="00FB5684">
            <w:pPr>
              <w:ind w:left="1026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перерахувати грошо</w:t>
            </w:r>
            <w:r>
              <w:rPr>
                <w:color w:val="000000"/>
                <w:sz w:val="20"/>
                <w:szCs w:val="20"/>
              </w:rPr>
              <w:t xml:space="preserve">ві кошти з субрахунків Депозитного рахунку та нараховані проценти за Вкладом, в розмірі суми заборгованості перед Банком за Договором </w:t>
            </w:r>
            <w:proofErr w:type="gramStart"/>
            <w:r>
              <w:rPr>
                <w:color w:val="000000"/>
                <w:sz w:val="20"/>
                <w:szCs w:val="20"/>
              </w:rPr>
              <w:t>застави,  на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рахунки, які відкрито в АБ «УКРГАЗБАНК» для повного погашення заборгованості Позичальника за Кредитним догово</w:t>
            </w:r>
            <w:r>
              <w:rPr>
                <w:color w:val="000000"/>
                <w:sz w:val="20"/>
                <w:szCs w:val="20"/>
              </w:rPr>
              <w:t xml:space="preserve">ром. У випадку здійснення Банком реалізації майнових прав на суму коштів, що розміщені на Депозитному рахунку (субрахунках Депозитного рахунку) перерахунок процентів </w:t>
            </w:r>
            <w:proofErr w:type="gramStart"/>
            <w:r>
              <w:rPr>
                <w:color w:val="000000"/>
                <w:sz w:val="20"/>
                <w:szCs w:val="20"/>
              </w:rPr>
              <w:t>за строк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фактичного розміщення грошових коштів на Депозитному рахунку (субрахунках Депозит</w:t>
            </w:r>
            <w:r>
              <w:rPr>
                <w:color w:val="000000"/>
                <w:sz w:val="20"/>
                <w:szCs w:val="20"/>
              </w:rPr>
              <w:t>ного рахунку) за зниженою процентною ставкою не здійснюється;</w:t>
            </w:r>
          </w:p>
          <w:p w:rsidR="007849D7" w:rsidRDefault="00FB5684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для 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іноземної  валюти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>: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зв’язку з передачею в заставу майнових прав на грошові кошти, що розміщені на Депозитному рахунку (субрахунках Депозитного рахунку), Банк, як заставодержатель, має право, відповідно до цього Договору та Договору застави, у порядку звернення стягнення на </w:t>
            </w:r>
            <w:r>
              <w:rPr>
                <w:color w:val="000000"/>
                <w:sz w:val="20"/>
                <w:szCs w:val="20"/>
              </w:rPr>
              <w:t>предмет застави, самостійно (без оформлення додаткових документів від Вкладника) у випадку виникнення будь-якої простроченої заборгованості більше ніж на 30 (тридцять) календарних днів за Кредитним договором або на 5-й (п’ятий) календарний день від дати, в</w:t>
            </w:r>
            <w:r>
              <w:rPr>
                <w:color w:val="000000"/>
                <w:sz w:val="20"/>
                <w:szCs w:val="20"/>
              </w:rPr>
              <w:t>становленої, як дата повернення кредиту,</w:t>
            </w:r>
          </w:p>
          <w:p w:rsidR="007849D7" w:rsidRDefault="00FB5684">
            <w:pPr>
              <w:ind w:left="10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або</w:t>
            </w:r>
          </w:p>
          <w:p w:rsidR="007849D7" w:rsidRDefault="00FB568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невиконання протягом одного банківського дня з дати отримання першої письмової вимоги Банку обов’язку відшкодувати Банку всю суму грошових коштів, які Банк сплатив Бенефіціару/Банку-гаранту/Банку-емітенту за гар</w:t>
            </w:r>
            <w:r>
              <w:rPr>
                <w:color w:val="000000"/>
                <w:sz w:val="20"/>
                <w:szCs w:val="20"/>
              </w:rPr>
              <w:t>антійною операцією/ перерахувати Банку суму, вимога оплати якої отримана Банком від Бенефіціара/Банка-гаранта/Банка-емітента за гарантійною операцією відповідно до умов Кредитного договору</w:t>
            </w:r>
          </w:p>
          <w:p w:rsidR="007849D7" w:rsidRDefault="007849D7">
            <w:pPr>
              <w:ind w:left="720"/>
              <w:jc w:val="both"/>
              <w:rPr>
                <w:color w:val="000000"/>
                <w:sz w:val="20"/>
                <w:szCs w:val="20"/>
              </w:rPr>
            </w:pPr>
          </w:p>
          <w:p w:rsidR="007849D7" w:rsidRDefault="00FB5684">
            <w:pPr>
              <w:jc w:val="both"/>
              <w:rPr>
                <w:color w:val="000000"/>
                <w:sz w:val="20"/>
                <w:szCs w:val="20"/>
              </w:rPr>
            </w:pPr>
            <w:bookmarkStart w:id="2" w:name="_heading=h.1fob9te" w:colFirst="0" w:colLast="0"/>
            <w:bookmarkEnd w:id="2"/>
            <w:r>
              <w:rPr>
                <w:color w:val="000000"/>
                <w:sz w:val="20"/>
                <w:szCs w:val="20"/>
              </w:rPr>
              <w:t xml:space="preserve"> перерахувати грошові кошти з субрахунків Депозитного рахунку та н</w:t>
            </w:r>
            <w:r>
              <w:rPr>
                <w:color w:val="000000"/>
                <w:sz w:val="20"/>
                <w:szCs w:val="20"/>
              </w:rPr>
              <w:t>араховані проценти за Вкладом, в розмірі еквівалентному сумі заборгованості перед Банком за Договором застави, на внутрішньобанківські рахунки для здійснення подальшого продажу/обміну іноземної валюти та повного погашення заборгованості Позичальника за Кре</w:t>
            </w:r>
            <w:r>
              <w:rPr>
                <w:color w:val="000000"/>
                <w:sz w:val="20"/>
                <w:szCs w:val="20"/>
              </w:rPr>
              <w:t xml:space="preserve">дитним договором. </w:t>
            </w:r>
          </w:p>
          <w:p w:rsidR="007849D7" w:rsidRDefault="00FB5684">
            <w:pPr>
              <w:ind w:left="10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Банк здійснює операції продажу/обміну у відповідності з вимогами чинного законодавства України, в тому числі про валютне регулювання і валютний нагляд. Сума коштів, отримана від продажу іноземної валюти, направляється Банком для повного </w:t>
            </w:r>
            <w:r>
              <w:rPr>
                <w:color w:val="000000"/>
                <w:sz w:val="20"/>
                <w:szCs w:val="20"/>
              </w:rPr>
              <w:t xml:space="preserve">погашення заборгованості Позичальника за Кредитним договором. При цьому </w:t>
            </w:r>
            <w:proofErr w:type="gramStart"/>
            <w:r>
              <w:rPr>
                <w:color w:val="000000"/>
                <w:sz w:val="20"/>
                <w:szCs w:val="20"/>
              </w:rPr>
              <w:t>за продаж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/обмін іноземної валюти Банк утримує комісію в розмірі відповідно до діючих Тарифів Банку. </w:t>
            </w:r>
          </w:p>
          <w:p w:rsidR="007849D7" w:rsidRDefault="00FB5684">
            <w:pPr>
              <w:ind w:left="10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 випадку здійснення Банком реалізації майнових прав на суму коштів, що розміщені н</w:t>
            </w:r>
            <w:r>
              <w:rPr>
                <w:color w:val="000000"/>
                <w:sz w:val="20"/>
                <w:szCs w:val="20"/>
              </w:rPr>
              <w:t xml:space="preserve">а Депозитному рахунку (субрахунках Депозитного рахунку) перерахунок процентів </w:t>
            </w:r>
            <w:proofErr w:type="gramStart"/>
            <w:r>
              <w:rPr>
                <w:color w:val="000000"/>
                <w:sz w:val="20"/>
                <w:szCs w:val="20"/>
              </w:rPr>
              <w:t>за строк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фактичного розміщення грошових коштів на Депозитному рахунку (субрахунках Депозитного рахунку) за зниженою процентною ставкою не здійснюється;</w:t>
            </w:r>
          </w:p>
          <w:p w:rsidR="007849D7" w:rsidRDefault="00FB5684">
            <w:pPr>
              <w:jc w:val="both"/>
              <w:rPr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наступний пункт додається </w:t>
            </w:r>
            <w:r>
              <w:rPr>
                <w:i/>
                <w:color w:val="00B050"/>
                <w:sz w:val="20"/>
                <w:szCs w:val="20"/>
              </w:rPr>
              <w:t xml:space="preserve">не залежно від валюти Вкладу 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 випадку здійснення Банком реалізації майнових прав на суму коштів, що розміщені на відповідному субрахунку Депозитного рахунку (в повній або частковій сумі) та суму нарахованих процентів, на підставах та </w:t>
            </w:r>
            <w:proofErr w:type="gramStart"/>
            <w:r>
              <w:rPr>
                <w:color w:val="000000"/>
                <w:sz w:val="20"/>
                <w:szCs w:val="20"/>
              </w:rPr>
              <w:t>в порядку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визначеном</w:t>
            </w:r>
            <w:r>
              <w:rPr>
                <w:color w:val="000000"/>
                <w:sz w:val="20"/>
                <w:szCs w:val="20"/>
              </w:rPr>
              <w:t>у Договором застави, строк розміщення Траншу припиняється з моменту перерахування грошових коштів з відповідного субрахунку Депозитного рахунку. Частина суми Траншу, що залишилась після такого списання та/або перерахування (за наявності), перераховується н</w:t>
            </w:r>
            <w:r>
              <w:rPr>
                <w:color w:val="000000"/>
                <w:sz w:val="20"/>
                <w:szCs w:val="20"/>
              </w:rPr>
              <w:t>а поточний рахунок Вкладника в день проведення такого перерахування;</w:t>
            </w:r>
          </w:p>
          <w:p w:rsidR="007849D7" w:rsidRDefault="00FB5684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8000"/>
                <w:sz w:val="20"/>
                <w:szCs w:val="20"/>
              </w:rPr>
              <w:t>- - - - - - - - - - - - - - - - - - - - - - - - - - - - - - - - - - - - - - - - - - - - - - - - - - - - - - - - - - - - - - - - - - - - - - - - - - - - - - - - - - - - - - - - - - -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</w:t>
            </w:r>
            <w:r>
              <w:rPr>
                <w:color w:val="000000"/>
                <w:sz w:val="20"/>
                <w:szCs w:val="20"/>
              </w:rPr>
              <w:t xml:space="preserve">ерджую отримання від </w:t>
            </w:r>
            <w:r>
              <w:rPr>
                <w:sz w:val="20"/>
                <w:szCs w:val="20"/>
              </w:rPr>
              <w:t xml:space="preserve">Банку інформації, зазначеної ст. 7 Закону України «Про фінансові послуги та фінансові компанії» та ст.30 Закону України “Про платіжні послуги”, до укладення цього Договору; 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Підтверджую, </w:t>
            </w:r>
            <w:proofErr w:type="gramStart"/>
            <w:r>
              <w:rPr>
                <w:sz w:val="20"/>
                <w:szCs w:val="20"/>
              </w:rPr>
              <w:t>що  ознайомився</w:t>
            </w:r>
            <w:proofErr w:type="gramEnd"/>
            <w:r>
              <w:rPr>
                <w:sz w:val="20"/>
                <w:szCs w:val="20"/>
              </w:rPr>
              <w:t xml:space="preserve"> з Регламентом КНЕДП, мені  зрозу</w:t>
            </w:r>
            <w:r>
              <w:rPr>
                <w:sz w:val="20"/>
                <w:szCs w:val="20"/>
              </w:rPr>
              <w:t xml:space="preserve">мілі всі положення Регламенту КНЕДП, погоджуюся з його положеннями та зобов’язуюсь дотримуватись Регламенту КНЕДП. Зміни, які можуть вноситися Банком до Регламенту КНЕДП, не потребують додаткового оформлення Сторонами змін до Заяви - </w:t>
            </w:r>
            <w:proofErr w:type="gramStart"/>
            <w:r>
              <w:rPr>
                <w:sz w:val="20"/>
                <w:szCs w:val="20"/>
              </w:rPr>
              <w:t>Договору..</w:t>
            </w:r>
            <w:proofErr w:type="gramEnd"/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bookmarkStart w:id="3" w:name="_heading=h.30j0zll" w:colFirst="0" w:colLast="0"/>
            <w:bookmarkEnd w:id="3"/>
            <w:r>
              <w:rPr>
                <w:sz w:val="20"/>
                <w:szCs w:val="20"/>
              </w:rPr>
              <w:t xml:space="preserve">Погоджуюся </w:t>
            </w:r>
            <w:r>
              <w:rPr>
                <w:sz w:val="20"/>
                <w:szCs w:val="20"/>
              </w:rPr>
              <w:t xml:space="preserve">із наданням КНЕДП </w:t>
            </w:r>
            <w:r>
              <w:rPr>
                <w:color w:val="000000"/>
                <w:sz w:val="20"/>
                <w:szCs w:val="20"/>
              </w:rPr>
              <w:t xml:space="preserve">Сертифікатів відкритих ключів, сформованих для </w:t>
            </w:r>
            <w:proofErr w:type="gramStart"/>
            <w:r>
              <w:rPr>
                <w:color w:val="000000"/>
                <w:sz w:val="20"/>
                <w:szCs w:val="20"/>
              </w:rPr>
              <w:t>Клієнта  іншим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особам, у відносинах із якими Клієнт використовує Відкриті ключі. 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Погоджуюсь із наданням КНЕДП інформації про статус Сертифікатів відкритих ключів, сформованих для Клієнта (чинний, скасований і блокований) будь-яким іншим особам, які звертаються до КНЕДП за отриманням цієї інформації. 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Погоджуюсь на надання доступу до сф</w:t>
            </w:r>
            <w:r>
              <w:rPr>
                <w:color w:val="000000"/>
                <w:sz w:val="20"/>
                <w:szCs w:val="20"/>
              </w:rPr>
              <w:t>ормованих для Клієнта Сертифікатів відкритих ключів іншим користувачам, шляхом їх надання, за відповідним пошуковим запитом, на ресурсі КНЕДП.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отримання тексту Публічної пропозиції АБ «УКРГАЗБАНК» на укладання Договору комплексного банківського</w:t>
            </w:r>
            <w:r>
              <w:rPr>
                <w:color w:val="000000"/>
                <w:sz w:val="20"/>
                <w:szCs w:val="20"/>
              </w:rPr>
              <w:t xml:space="preserve"> обслуговування та діючих в Банку Тарифів, що розміщені на сайті Банку </w:t>
            </w:r>
            <w:hyperlink r:id="rId11">
              <w:r>
                <w:rPr>
                  <w:color w:val="000000"/>
                  <w:sz w:val="20"/>
                  <w:szCs w:val="20"/>
                </w:rPr>
                <w:t>http://www.ukrgasbank.com</w:t>
              </w:r>
            </w:hyperlink>
            <w:r>
              <w:rPr>
                <w:color w:val="000000"/>
                <w:sz w:val="20"/>
                <w:szCs w:val="20"/>
              </w:rPr>
              <w:t xml:space="preserve"> на адресу електронної пошти    _________________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>
              <w:rPr>
                <w:i/>
                <w:color w:val="00B050"/>
                <w:sz w:val="20"/>
                <w:szCs w:val="20"/>
              </w:rPr>
              <w:t>&lt;зазначається адреса електронної пошти Клієнта згідно пункту 1 ці</w:t>
            </w:r>
            <w:r>
              <w:rPr>
                <w:i/>
                <w:color w:val="00B050"/>
                <w:sz w:val="20"/>
                <w:szCs w:val="20"/>
              </w:rPr>
              <w:t>єї заяви-Договору або інша адреса електронної пошти вказана клієнтом&gt;.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отримання свого примірника Договору </w:t>
            </w:r>
            <w:r>
              <w:rPr>
                <w:i/>
                <w:color w:val="00B050"/>
                <w:sz w:val="18"/>
                <w:szCs w:val="18"/>
                <w:highlight w:val="white"/>
              </w:rPr>
              <w:t>(в разі підписання Заяви - Договору кваліфікованим електронним підписом в т.ч. з використанням процедури віддаленої ідентифікації та віде</w:t>
            </w:r>
            <w:r>
              <w:rPr>
                <w:i/>
                <w:color w:val="00B050"/>
                <w:sz w:val="18"/>
                <w:szCs w:val="18"/>
                <w:highlight w:val="white"/>
              </w:rPr>
              <w:t>оверифікації Клієнта доповнюється:</w:t>
            </w:r>
            <w:r>
              <w:rPr>
                <w:i/>
                <w:color w:val="00B050"/>
                <w:sz w:val="20"/>
                <w:szCs w:val="20"/>
                <w:highlight w:val="white"/>
              </w:rPr>
              <w:t> /</w:t>
            </w:r>
            <w:r>
              <w:rPr>
                <w:color w:val="000000"/>
                <w:sz w:val="20"/>
                <w:szCs w:val="20"/>
              </w:rPr>
              <w:t>та довідки про відкриття Депозитного рахунку</w:t>
            </w:r>
            <w:r>
              <w:rPr>
                <w:color w:val="00B050"/>
                <w:sz w:val="20"/>
                <w:szCs w:val="20"/>
              </w:rPr>
              <w:t>/)</w:t>
            </w:r>
            <w:r>
              <w:rPr>
                <w:sz w:val="20"/>
                <w:szCs w:val="20"/>
              </w:rPr>
              <w:t>, в день укладення (підписання)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7849D7" w:rsidRDefault="007849D7">
            <w:pPr>
              <w:jc w:val="both"/>
              <w:rPr>
                <w:i/>
                <w:color w:val="00B050"/>
                <w:sz w:val="20"/>
                <w:szCs w:val="20"/>
              </w:rPr>
            </w:pPr>
          </w:p>
          <w:p w:rsidR="007849D7" w:rsidRDefault="00FB5684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&lt;якщо діючий </w:t>
            </w:r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Клієнт мігрує із старого депозитного </w:t>
            </w:r>
            <w:proofErr w:type="gramStart"/>
            <w:r>
              <w:rPr>
                <w:i/>
                <w:color w:val="00B050"/>
                <w:sz w:val="20"/>
                <w:szCs w:val="20"/>
                <w:u w:val="single"/>
              </w:rPr>
              <w:t>договору  на</w:t>
            </w:r>
            <w:proofErr w:type="gramEnd"/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 комплексний договір публічної форми</w:t>
            </w:r>
            <w:r>
              <w:rPr>
                <w:i/>
                <w:color w:val="00B050"/>
                <w:sz w:val="20"/>
                <w:szCs w:val="20"/>
              </w:rPr>
              <w:t>&gt;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 «__» ____________ 20__ договір, за яки</w:t>
            </w:r>
            <w:r>
              <w:rPr>
                <w:color w:val="000000"/>
                <w:sz w:val="20"/>
                <w:szCs w:val="20"/>
              </w:rPr>
              <w:t xml:space="preserve">м Банком надавались Клієнту послуги розміщення Вкладу __________ </w:t>
            </w:r>
            <w:r>
              <w:rPr>
                <w:i/>
                <w:color w:val="00B050"/>
                <w:sz w:val="20"/>
                <w:szCs w:val="20"/>
              </w:rPr>
              <w:t>&lt;назва Вкладу&gt;</w:t>
            </w:r>
            <w:r>
              <w:rPr>
                <w:color w:val="000000"/>
                <w:sz w:val="20"/>
                <w:szCs w:val="20"/>
              </w:rPr>
              <w:t xml:space="preserve"> втрачає чинність та рахунок № UA ___________, який обслуговувався в рамках такого договору, з дати визначеної цим пунктом, обслуговуватиметься на умовах Договору;</w:t>
            </w:r>
          </w:p>
          <w:p w:rsidR="007849D7" w:rsidRDefault="007849D7">
            <w:pPr>
              <w:jc w:val="both"/>
              <w:rPr>
                <w:i/>
                <w:color w:val="00B050"/>
                <w:sz w:val="20"/>
                <w:szCs w:val="20"/>
              </w:rPr>
            </w:pPr>
          </w:p>
          <w:p w:rsidR="007849D7" w:rsidRDefault="00FB5684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&lt;якщо </w:t>
            </w:r>
            <w:r>
              <w:rPr>
                <w:i/>
                <w:color w:val="00B050"/>
                <w:sz w:val="20"/>
                <w:szCs w:val="20"/>
                <w:u w:val="single"/>
              </w:rPr>
              <w:t>Клієнт</w:t>
            </w:r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 – фізична особа-підприємець</w:t>
            </w:r>
            <w:r>
              <w:rPr>
                <w:i/>
                <w:color w:val="00B050"/>
                <w:sz w:val="20"/>
                <w:szCs w:val="20"/>
              </w:rPr>
              <w:t>, Заява-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Договір  доповнюється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наступним&gt;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ознайомлення з умовами відшкодування Фондом гарантування вкладів фізичних осіб коштів, що розміщені на Рахунку(ах), відкритому(их) на умовах Договору (далі – вклад). 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</w:t>
            </w:r>
            <w:r>
              <w:rPr>
                <w:color w:val="000000"/>
                <w:sz w:val="20"/>
                <w:szCs w:val="20"/>
              </w:rPr>
              <w:t>жую ознайомлення з довідкою про систему гарантування вкладів фізичних осіб,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вкладників, затвердженої рішенням викона</w:t>
            </w:r>
            <w:r>
              <w:rPr>
                <w:color w:val="000000"/>
                <w:sz w:val="20"/>
                <w:szCs w:val="20"/>
              </w:rPr>
              <w:t>вчої дирекції Фонду гарантування вкладів фізичних осіб від 26.05.2016 № 825;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згоду на отримання довідки про систему гарантування вкладів фізичних осіб не рідше 1 разу на рік в електронній формі шляхом завантаження з офіційного сайту банку </w:t>
            </w:r>
            <w:hyperlink r:id="rId12">
              <w:r>
                <w:rPr>
                  <w:color w:val="0000FF"/>
                  <w:sz w:val="20"/>
                  <w:szCs w:val="20"/>
                  <w:u w:val="single"/>
                </w:rPr>
                <w:t>https://www.ukrgasbank.com/private/deposits/guarantee/</w:t>
              </w:r>
            </w:hyperlink>
            <w:r>
              <w:rPr>
                <w:color w:val="0000FF"/>
                <w:sz w:val="20"/>
                <w:szCs w:val="20"/>
                <w:u w:val="single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</w:p>
          <w:p w:rsidR="007849D7" w:rsidRDefault="007849D7">
            <w:pPr>
              <w:jc w:val="both"/>
              <w:rPr>
                <w:i/>
                <w:color w:val="00B050"/>
                <w:sz w:val="20"/>
                <w:szCs w:val="20"/>
              </w:rPr>
            </w:pPr>
          </w:p>
          <w:p w:rsidR="007849D7" w:rsidRDefault="00FB5684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&lt;якщо </w:t>
            </w:r>
            <w:r>
              <w:rPr>
                <w:i/>
                <w:color w:val="00B050"/>
                <w:sz w:val="20"/>
                <w:szCs w:val="20"/>
                <w:u w:val="single"/>
              </w:rPr>
              <w:t>Клієнт – фізична особа-</w:t>
            </w:r>
            <w:proofErr w:type="gramStart"/>
            <w:r>
              <w:rPr>
                <w:i/>
                <w:color w:val="00B050"/>
                <w:sz w:val="20"/>
                <w:szCs w:val="20"/>
                <w:u w:val="single"/>
              </w:rPr>
              <w:t>підприємець  передає</w:t>
            </w:r>
            <w:proofErr w:type="gramEnd"/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 майнові права на Вклад в заставу Банку, </w:t>
            </w:r>
            <w:r>
              <w:rPr>
                <w:i/>
                <w:color w:val="00B050"/>
                <w:sz w:val="20"/>
                <w:szCs w:val="20"/>
              </w:rPr>
              <w:t>Заява-Договір  доповнюється наступним&gt;</w:t>
            </w:r>
          </w:p>
          <w:p w:rsidR="007849D7" w:rsidRDefault="00FB5684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отримання від Банку інформації про те, що на Вклад, розміщений в </w:t>
            </w:r>
            <w:proofErr w:type="gramStart"/>
            <w:r>
              <w:rPr>
                <w:color w:val="000000"/>
                <w:sz w:val="20"/>
                <w:szCs w:val="20"/>
              </w:rPr>
              <w:t>Банку  на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умовах Договору, з моменту укладення Договору застави не поширюються гарантії Фонду гарантування вкладів фізичних осіб щодо відшкодування коштів на умовах та підставах,</w:t>
            </w:r>
            <w:r>
              <w:rPr>
                <w:color w:val="000000"/>
                <w:sz w:val="20"/>
                <w:szCs w:val="20"/>
              </w:rPr>
              <w:t xml:space="preserve"> передбачених законодавством України;</w:t>
            </w:r>
          </w:p>
          <w:p w:rsidR="007849D7" w:rsidRDefault="007849D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7849D7" w:rsidRDefault="007849D7">
            <w:pPr>
              <w:rPr>
                <w:color w:val="000000"/>
                <w:sz w:val="20"/>
                <w:szCs w:val="20"/>
              </w:rPr>
            </w:pPr>
          </w:p>
          <w:p w:rsidR="007849D7" w:rsidRDefault="007849D7">
            <w:pPr>
              <w:tabs>
                <w:tab w:val="left" w:pos="317"/>
              </w:tabs>
              <w:ind w:left="720"/>
              <w:jc w:val="both"/>
              <w:rPr>
                <w:sz w:val="20"/>
                <w:szCs w:val="20"/>
              </w:rPr>
            </w:pPr>
          </w:p>
        </w:tc>
      </w:tr>
      <w:tr w:rsidR="007849D7">
        <w:trPr>
          <w:trHeight w:val="100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7849D7" w:rsidRDefault="00FB5684">
            <w:pPr>
              <w:numPr>
                <w:ilvl w:val="0"/>
                <w:numId w:val="1"/>
              </w:numPr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u w:val="single"/>
              </w:rPr>
              <w:lastRenderedPageBreak/>
              <w:t>ВІДМІТКИ КЛІЄНТА</w:t>
            </w:r>
          </w:p>
          <w:p w:rsidR="007849D7" w:rsidRDefault="007849D7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</w:p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       _______________             ______________________________</w:t>
            </w:r>
          </w:p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(посада)                                        (підпис/ЕП)</w:t>
            </w:r>
            <w:r>
              <w:rPr>
                <w:sz w:val="20"/>
                <w:szCs w:val="20"/>
                <w:vertAlign w:val="superscript"/>
              </w:rPr>
              <w:footnoteReference w:id="2"/>
            </w:r>
            <w:r>
              <w:rPr>
                <w:sz w:val="20"/>
                <w:szCs w:val="20"/>
              </w:rPr>
              <w:t xml:space="preserve">                                     (прізвище та ініціали) </w:t>
            </w:r>
          </w:p>
          <w:p w:rsidR="007849D7" w:rsidRDefault="00FB5684">
            <w:pPr>
              <w:tabs>
                <w:tab w:val="left" w:pos="7740"/>
              </w:tabs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МП </w:t>
            </w:r>
            <w:r>
              <w:rPr>
                <w:i/>
                <w:color w:val="00B050"/>
                <w:sz w:val="20"/>
                <w:szCs w:val="20"/>
              </w:rPr>
              <w:t>(за наявності)</w:t>
            </w:r>
          </w:p>
          <w:p w:rsidR="007849D7" w:rsidRDefault="007849D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7849D7">
        <w:trPr>
          <w:trHeight w:val="100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7849D7" w:rsidRDefault="00FB56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 ВІДМІТКИ БАНКУ</w:t>
            </w:r>
          </w:p>
          <w:p w:rsidR="007849D7" w:rsidRDefault="007849D7">
            <w:pPr>
              <w:jc w:val="center"/>
              <w:rPr>
                <w:b/>
                <w:sz w:val="20"/>
                <w:szCs w:val="20"/>
              </w:rPr>
            </w:pPr>
          </w:p>
          <w:p w:rsidR="007849D7" w:rsidRDefault="00FB5684">
            <w:pPr>
              <w:tabs>
                <w:tab w:val="left" w:pos="77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Умови Заяви-Договору погоджені </w:t>
            </w:r>
          </w:p>
          <w:p w:rsidR="007849D7" w:rsidRDefault="007849D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Керівник (уповноважена керівником </w:t>
            </w:r>
            <w:proofErr w:type="gramStart"/>
            <w:r>
              <w:rPr>
                <w:sz w:val="20"/>
                <w:szCs w:val="20"/>
              </w:rPr>
              <w:t xml:space="preserve">особа)   </w:t>
            </w:r>
            <w:proofErr w:type="gramEnd"/>
            <w:r>
              <w:rPr>
                <w:sz w:val="20"/>
                <w:szCs w:val="20"/>
              </w:rPr>
              <w:t xml:space="preserve">        ____________________ ____________________________ </w:t>
            </w:r>
          </w:p>
          <w:p w:rsidR="007849D7" w:rsidRDefault="00FB568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(підпис/ЕП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i/>
                <w:sz w:val="20"/>
                <w:szCs w:val="20"/>
              </w:rPr>
              <w:t xml:space="preserve">)                     </w:t>
            </w:r>
            <w:proofErr w:type="gramStart"/>
            <w:r>
              <w:rPr>
                <w:i/>
                <w:sz w:val="20"/>
                <w:szCs w:val="20"/>
              </w:rPr>
              <w:t xml:space="preserve">   (</w:t>
            </w:r>
            <w:proofErr w:type="gramEnd"/>
            <w:r>
              <w:rPr>
                <w:i/>
                <w:sz w:val="20"/>
                <w:szCs w:val="20"/>
              </w:rPr>
              <w:t>Прізвище та ініціали)</w:t>
            </w:r>
          </w:p>
          <w:p w:rsidR="007849D7" w:rsidRDefault="00FB5684">
            <w:pPr>
              <w:ind w:left="357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</w:t>
            </w:r>
            <w:r>
              <w:rPr>
                <w:i/>
                <w:sz w:val="20"/>
                <w:szCs w:val="20"/>
              </w:rPr>
              <w:t xml:space="preserve">                          М.П.</w:t>
            </w:r>
          </w:p>
          <w:p w:rsidR="007849D7" w:rsidRDefault="00FB5684">
            <w:pPr>
              <w:tabs>
                <w:tab w:val="left" w:pos="7740"/>
              </w:tabs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20"/>
                <w:szCs w:val="20"/>
              </w:rPr>
              <w:t>&lt;</w:t>
            </w:r>
            <w:r>
              <w:rPr>
                <w:i/>
                <w:color w:val="00B050"/>
                <w:sz w:val="18"/>
                <w:szCs w:val="18"/>
              </w:rPr>
              <w:t>номер Депозитного рахунку/субрахунку видаляється якщо підписання Заяви - Договору здійснюється кваліфікованим електронним підписом в т.ч. з використанням процедури віддаленої ідентифікації та відеоверифікації Клієнта</w:t>
            </w:r>
            <w:r>
              <w:rPr>
                <w:i/>
                <w:color w:val="00B050"/>
                <w:sz w:val="20"/>
                <w:szCs w:val="20"/>
              </w:rPr>
              <w:t>&gt;</w:t>
            </w:r>
            <w:r>
              <w:rPr>
                <w:i/>
                <w:color w:val="00B050"/>
                <w:sz w:val="18"/>
                <w:szCs w:val="18"/>
              </w:rPr>
              <w:t xml:space="preserve"> </w:t>
            </w:r>
          </w:p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  <w:proofErr w:type="gramStart"/>
            <w:r>
              <w:rPr>
                <w:sz w:val="20"/>
                <w:szCs w:val="20"/>
              </w:rPr>
              <w:t>Депозитного  рахунку</w:t>
            </w:r>
            <w:proofErr w:type="gramEnd"/>
            <w:r>
              <w:rPr>
                <w:sz w:val="20"/>
                <w:szCs w:val="20"/>
              </w:rPr>
              <w:t xml:space="preserve"> № UA____________________ </w:t>
            </w:r>
          </w:p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субрахунку № ____________________</w:t>
            </w:r>
          </w:p>
          <w:p w:rsidR="007849D7" w:rsidRDefault="007849D7">
            <w:pPr>
              <w:ind w:left="3577"/>
              <w:rPr>
                <w:b/>
                <w:sz w:val="20"/>
                <w:szCs w:val="20"/>
                <w:u w:val="single"/>
              </w:rPr>
            </w:pPr>
          </w:p>
        </w:tc>
      </w:tr>
    </w:tbl>
    <w:p w:rsidR="007849D7" w:rsidRDefault="007849D7">
      <w:pPr>
        <w:keepNext/>
        <w:rPr>
          <w:b/>
          <w:sz w:val="20"/>
          <w:szCs w:val="20"/>
        </w:rPr>
      </w:pPr>
    </w:p>
    <w:p w:rsidR="007849D7" w:rsidRDefault="007849D7">
      <w:pPr>
        <w:keepNext/>
        <w:rPr>
          <w:b/>
          <w:sz w:val="20"/>
          <w:szCs w:val="20"/>
        </w:rPr>
      </w:pPr>
    </w:p>
    <w:p w:rsidR="007849D7" w:rsidRDefault="007849D7">
      <w:pPr>
        <w:rPr>
          <w:i/>
          <w:color w:val="808080"/>
          <w:sz w:val="20"/>
          <w:szCs w:val="20"/>
        </w:rPr>
      </w:pPr>
    </w:p>
    <w:p w:rsidR="007849D7" w:rsidRDefault="00FB5684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00B0F0"/>
          <w:sz w:val="20"/>
          <w:szCs w:val="20"/>
        </w:rPr>
        <w:t>Інформаційний додаток до Заяви-Договору банківського вкладу «Генеральний депозит»</w:t>
      </w:r>
      <w:r>
        <w:rPr>
          <w:i/>
          <w:color w:val="808080"/>
          <w:sz w:val="20"/>
          <w:szCs w:val="20"/>
        </w:rPr>
        <w:t xml:space="preserve"> </w:t>
      </w:r>
    </w:p>
    <w:p w:rsidR="007849D7" w:rsidRDefault="007849D7">
      <w:pPr>
        <w:ind w:left="284" w:firstLine="284"/>
        <w:jc w:val="right"/>
        <w:rPr>
          <w:i/>
          <w:color w:val="008000"/>
          <w:sz w:val="20"/>
          <w:szCs w:val="20"/>
        </w:rPr>
      </w:pPr>
    </w:p>
    <w:p w:rsidR="007849D7" w:rsidRDefault="00FB5684">
      <w:pPr>
        <w:tabs>
          <w:tab w:val="left" w:pos="406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 xml:space="preserve">[Заява на розміщення Траншу до Вкладу «Генеральний депозит» </w:t>
      </w:r>
    </w:p>
    <w:p w:rsidR="007849D7" w:rsidRDefault="00FB5684">
      <w:pPr>
        <w:tabs>
          <w:tab w:val="left" w:pos="406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>в національній або іноземній валюті]</w:t>
      </w:r>
    </w:p>
    <w:p w:rsidR="007849D7" w:rsidRDefault="00FB5684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>Пояснення щодо заповнення документів:</w:t>
      </w:r>
    </w:p>
    <w:p w:rsidR="007849D7" w:rsidRDefault="00FB5684">
      <w:pPr>
        <w:numPr>
          <w:ilvl w:val="0"/>
          <w:numId w:val="3"/>
        </w:numPr>
        <w:ind w:left="426" w:hanging="142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>примітки та пояснення зеленого кольору видаляються.</w:t>
      </w:r>
    </w:p>
    <w:p w:rsidR="007849D7" w:rsidRDefault="00FB5684">
      <w:pPr>
        <w:numPr>
          <w:ilvl w:val="0"/>
          <w:numId w:val="3"/>
        </w:numPr>
        <w:tabs>
          <w:tab w:val="left" w:pos="175"/>
        </w:tabs>
        <w:ind w:left="426" w:hanging="142"/>
        <w:rPr>
          <w:i/>
          <w:color w:val="00B050"/>
          <w:sz w:val="18"/>
          <w:szCs w:val="18"/>
        </w:rPr>
      </w:pPr>
      <w:r>
        <w:rPr>
          <w:i/>
          <w:color w:val="00B050"/>
          <w:sz w:val="18"/>
          <w:szCs w:val="18"/>
        </w:rPr>
        <w:t xml:space="preserve">При оформленні </w:t>
      </w:r>
      <w:proofErr w:type="gramStart"/>
      <w:r>
        <w:rPr>
          <w:i/>
          <w:color w:val="00B050"/>
          <w:sz w:val="18"/>
          <w:szCs w:val="18"/>
        </w:rPr>
        <w:t>Заяви  обираються</w:t>
      </w:r>
      <w:proofErr w:type="gramEnd"/>
      <w:r>
        <w:rPr>
          <w:i/>
          <w:color w:val="00B050"/>
          <w:sz w:val="18"/>
          <w:szCs w:val="18"/>
        </w:rPr>
        <w:t xml:space="preserve"> необхідні значення,в залежності від потреб Клієнта, інші значення можуть видалятися з документу</w:t>
      </w:r>
    </w:p>
    <w:p w:rsidR="007849D7" w:rsidRDefault="00FB5684">
      <w:pPr>
        <w:ind w:left="426"/>
        <w:rPr>
          <w:i/>
          <w:color w:val="00B050"/>
          <w:sz w:val="20"/>
          <w:szCs w:val="20"/>
        </w:rPr>
      </w:pPr>
      <w:r>
        <w:rPr>
          <w:noProof/>
          <w:lang w:val="uk-UA" w:eastAsia="uk-UA"/>
        </w:rPr>
        <w:drawing>
          <wp:anchor distT="0" distB="0" distL="0" distR="0" simplePos="0" relativeHeight="251660288" behindDoc="1" locked="0" layoutInCell="1" hidden="0" allowOverlap="1">
            <wp:simplePos x="0" y="0"/>
            <wp:positionH relativeFrom="column">
              <wp:posOffset>2337435</wp:posOffset>
            </wp:positionH>
            <wp:positionV relativeFrom="paragraph">
              <wp:posOffset>74295</wp:posOffset>
            </wp:positionV>
            <wp:extent cx="2297430" cy="436880"/>
            <wp:effectExtent l="0" t="0" r="0" b="0"/>
            <wp:wrapNone/>
            <wp:docPr id="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7430" cy="4368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7849D7" w:rsidRDefault="007849D7">
      <w:pPr>
        <w:ind w:left="284" w:firstLine="284"/>
        <w:rPr>
          <w:b/>
          <w:sz w:val="20"/>
          <w:szCs w:val="20"/>
        </w:rPr>
      </w:pPr>
    </w:p>
    <w:p w:rsidR="007849D7" w:rsidRDefault="007849D7">
      <w:pPr>
        <w:keepNext/>
        <w:ind w:left="284"/>
        <w:jc w:val="center"/>
        <w:rPr>
          <w:b/>
          <w:sz w:val="20"/>
          <w:szCs w:val="20"/>
        </w:rPr>
      </w:pPr>
    </w:p>
    <w:p w:rsidR="007849D7" w:rsidRDefault="007849D7">
      <w:pPr>
        <w:keepNext/>
        <w:ind w:left="284"/>
        <w:jc w:val="center"/>
        <w:rPr>
          <w:b/>
          <w:sz w:val="20"/>
          <w:szCs w:val="20"/>
        </w:rPr>
      </w:pPr>
    </w:p>
    <w:p w:rsidR="007849D7" w:rsidRDefault="00FB5684">
      <w:pPr>
        <w:keepNext/>
        <w:ind w:left="28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Заява на розміщення траншу   </w:t>
      </w:r>
    </w:p>
    <w:p w:rsidR="007849D7" w:rsidRDefault="00FB5684">
      <w:pPr>
        <w:tabs>
          <w:tab w:val="left" w:pos="6840"/>
        </w:tabs>
        <w:ind w:left="28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до Договору банківського вкладу №_______________ від _</w:t>
      </w:r>
      <w:proofErr w:type="gramStart"/>
      <w:r>
        <w:rPr>
          <w:b/>
          <w:sz w:val="20"/>
          <w:szCs w:val="20"/>
        </w:rPr>
        <w:t>_._</w:t>
      </w:r>
      <w:proofErr w:type="gramEnd"/>
      <w:r>
        <w:rPr>
          <w:b/>
          <w:sz w:val="20"/>
          <w:szCs w:val="20"/>
        </w:rPr>
        <w:t>_.20__</w:t>
      </w:r>
    </w:p>
    <w:p w:rsidR="007849D7" w:rsidRDefault="00FB5684">
      <w:pPr>
        <w:tabs>
          <w:tab w:val="left" w:pos="6840"/>
        </w:tabs>
        <w:ind w:left="28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7849D7" w:rsidRDefault="00FB5684">
      <w:pPr>
        <w:keepNext/>
        <w:jc w:val="right"/>
        <w:rPr>
          <w:b/>
          <w:sz w:val="20"/>
          <w:szCs w:val="20"/>
        </w:rPr>
      </w:pPr>
      <w:r>
        <w:rPr>
          <w:sz w:val="20"/>
          <w:szCs w:val="20"/>
        </w:rPr>
        <w:t>№ _____ дата заповнення: _</w:t>
      </w:r>
      <w:proofErr w:type="gramStart"/>
      <w:r>
        <w:rPr>
          <w:sz w:val="20"/>
          <w:szCs w:val="20"/>
        </w:rPr>
        <w:t>_._</w:t>
      </w:r>
      <w:proofErr w:type="gramEnd"/>
      <w:r>
        <w:rPr>
          <w:sz w:val="20"/>
          <w:szCs w:val="20"/>
        </w:rPr>
        <w:t>_. 20__</w:t>
      </w:r>
    </w:p>
    <w:tbl>
      <w:tblPr>
        <w:tblStyle w:val="afa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1984"/>
        <w:gridCol w:w="4536"/>
        <w:gridCol w:w="2694"/>
      </w:tblGrid>
      <w:tr w:rsidR="007849D7">
        <w:trPr>
          <w:trHeight w:val="230"/>
        </w:trPr>
        <w:tc>
          <w:tcPr>
            <w:tcW w:w="10915" w:type="dxa"/>
            <w:gridSpan w:val="4"/>
            <w:shd w:val="clear" w:color="auto" w:fill="DEEAF6"/>
          </w:tcPr>
          <w:p w:rsidR="007849D7" w:rsidRDefault="00FB5684">
            <w:pPr>
              <w:numPr>
                <w:ilvl w:val="0"/>
                <w:numId w:val="4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Вкладник </w:t>
            </w:r>
          </w:p>
        </w:tc>
      </w:tr>
      <w:tr w:rsidR="007849D7">
        <w:trPr>
          <w:trHeight w:val="207"/>
        </w:trPr>
        <w:tc>
          <w:tcPr>
            <w:tcW w:w="1701" w:type="dxa"/>
            <w:vMerge w:val="restart"/>
          </w:tcPr>
          <w:p w:rsidR="007849D7" w:rsidRDefault="00FB5684">
            <w:pPr>
              <w:tabs>
                <w:tab w:val="left" w:pos="7740"/>
              </w:tabs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Повне найменування </w:t>
            </w:r>
          </w:p>
        </w:tc>
        <w:tc>
          <w:tcPr>
            <w:tcW w:w="9214" w:type="dxa"/>
            <w:gridSpan w:val="3"/>
          </w:tcPr>
          <w:p w:rsidR="007849D7" w:rsidRDefault="007849D7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7849D7">
        <w:trPr>
          <w:trHeight w:val="144"/>
        </w:trPr>
        <w:tc>
          <w:tcPr>
            <w:tcW w:w="1701" w:type="dxa"/>
            <w:vMerge/>
          </w:tcPr>
          <w:p w:rsidR="007849D7" w:rsidRDefault="007849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9214" w:type="dxa"/>
            <w:gridSpan w:val="3"/>
          </w:tcPr>
          <w:p w:rsidR="007849D7" w:rsidRDefault="007849D7">
            <w:pPr>
              <w:ind w:left="-58" w:right="-108"/>
              <w:jc w:val="center"/>
              <w:rPr>
                <w:i/>
                <w:color w:val="7F7F7F"/>
                <w:sz w:val="20"/>
                <w:szCs w:val="20"/>
              </w:rPr>
            </w:pPr>
          </w:p>
        </w:tc>
      </w:tr>
      <w:tr w:rsidR="007849D7">
        <w:trPr>
          <w:trHeight w:val="457"/>
        </w:trPr>
        <w:tc>
          <w:tcPr>
            <w:tcW w:w="822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7849D7" w:rsidRDefault="00FB56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>
              <w:rPr>
                <w:sz w:val="20"/>
                <w:szCs w:val="20"/>
                <w:vertAlign w:val="superscript"/>
              </w:rPr>
              <w:footnoteReference w:id="3"/>
            </w:r>
            <w:r>
              <w:rPr>
                <w:sz w:val="20"/>
                <w:szCs w:val="20"/>
                <w:vertAlign w:val="superscript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(за наявності)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849D7" w:rsidRDefault="007849D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7849D7">
        <w:tc>
          <w:tcPr>
            <w:tcW w:w="10915" w:type="dxa"/>
            <w:gridSpan w:val="4"/>
            <w:shd w:val="clear" w:color="auto" w:fill="DEEAF6"/>
            <w:vAlign w:val="center"/>
          </w:tcPr>
          <w:p w:rsidR="007849D7" w:rsidRDefault="00FB5684">
            <w:pPr>
              <w:numPr>
                <w:ilvl w:val="0"/>
                <w:numId w:val="4"/>
              </w:numPr>
              <w:tabs>
                <w:tab w:val="left" w:pos="460"/>
              </w:tabs>
              <w:ind w:hanging="125"/>
              <w:rPr>
                <w:i/>
                <w:color w:val="008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Умови розміщення по Вкладу «Генеральний депозит»</w:t>
            </w:r>
          </w:p>
        </w:tc>
      </w:tr>
      <w:tr w:rsidR="007849D7">
        <w:tc>
          <w:tcPr>
            <w:tcW w:w="10915" w:type="dxa"/>
            <w:gridSpan w:val="4"/>
            <w:vAlign w:val="center"/>
          </w:tcPr>
          <w:p w:rsidR="007849D7" w:rsidRDefault="00FB5684">
            <w:pPr>
              <w:jc w:val="both"/>
              <w:rPr>
                <w:i/>
                <w:color w:val="008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Просимо АБ «УКРГАЗБАНК» розмістити Транш (Вклад) на відповідний с</w:t>
            </w:r>
            <w:r>
              <w:rPr>
                <w:color w:val="000000"/>
                <w:sz w:val="20"/>
                <w:szCs w:val="20"/>
              </w:rPr>
              <w:t>убрахунок на умовах строкового банківського вкладу на наступних умовах:</w:t>
            </w:r>
          </w:p>
        </w:tc>
      </w:tr>
      <w:tr w:rsidR="007849D7">
        <w:tc>
          <w:tcPr>
            <w:tcW w:w="3685" w:type="dxa"/>
            <w:gridSpan w:val="2"/>
            <w:vAlign w:val="center"/>
          </w:tcPr>
          <w:p w:rsidR="007849D7" w:rsidRDefault="00FB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2.1. Сума Траншу  </w:t>
            </w:r>
          </w:p>
        </w:tc>
        <w:tc>
          <w:tcPr>
            <w:tcW w:w="7230" w:type="dxa"/>
            <w:gridSpan w:val="2"/>
            <w:vAlign w:val="center"/>
          </w:tcPr>
          <w:p w:rsidR="007849D7" w:rsidRDefault="00FB5684">
            <w:pPr>
              <w:rPr>
                <w:i/>
                <w:color w:val="00B05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 xml:space="preserve">          </w:t>
            </w:r>
            <w:r>
              <w:rPr>
                <w:i/>
                <w:color w:val="00B050"/>
                <w:sz w:val="20"/>
                <w:szCs w:val="20"/>
                <w:u w:val="single"/>
              </w:rPr>
              <w:t>сума цифрами</w:t>
            </w:r>
            <w:r>
              <w:rPr>
                <w:i/>
                <w:sz w:val="20"/>
                <w:szCs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szCs w:val="20"/>
                <w:u w:val="single"/>
              </w:rPr>
              <w:t xml:space="preserve">(  </w:t>
            </w:r>
            <w:proofErr w:type="gramEnd"/>
            <w:r>
              <w:rPr>
                <w:i/>
                <w:sz w:val="20"/>
                <w:szCs w:val="20"/>
                <w:u w:val="single"/>
              </w:rPr>
              <w:t xml:space="preserve">        </w:t>
            </w:r>
            <w:r>
              <w:rPr>
                <w:i/>
                <w:color w:val="00B050"/>
                <w:sz w:val="20"/>
                <w:szCs w:val="20"/>
                <w:u w:val="single"/>
              </w:rPr>
              <w:t>сума прописом</w:t>
            </w:r>
            <w:r>
              <w:rPr>
                <w:sz w:val="20"/>
                <w:szCs w:val="20"/>
                <w:u w:val="single"/>
              </w:rPr>
              <w:t xml:space="preserve">)                       </w:t>
            </w:r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  валюта</w:t>
            </w:r>
          </w:p>
          <w:p w:rsidR="007849D7" w:rsidRDefault="00FB5684">
            <w:pPr>
              <w:rPr>
                <w:i/>
                <w:color w:val="00B050"/>
                <w:sz w:val="20"/>
                <w:szCs w:val="20"/>
                <w:u w:val="single"/>
              </w:rPr>
            </w:pPr>
            <w:r>
              <w:rPr>
                <w:i/>
                <w:color w:val="00B050"/>
                <w:sz w:val="20"/>
                <w:szCs w:val="20"/>
                <w:u w:val="single"/>
              </w:rPr>
              <w:t>(мінімально: 1 000 гривень; 200 доларів США; 200 євро)</w:t>
            </w:r>
          </w:p>
          <w:p w:rsidR="007849D7" w:rsidRDefault="00FB5684">
            <w:pPr>
              <w:spacing w:before="40" w:after="40"/>
              <w:ind w:firstLine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розміщенні Вкладу в іноземній валюті без наявності у Вкладника відкритого в Банку поточного рахунку у валюті Вкладу, мінімальна сума становить: 10 000,00 доларів США, 25 000,00 євро. </w:t>
            </w:r>
          </w:p>
          <w:p w:rsidR="007849D7" w:rsidRDefault="007849D7">
            <w:pPr>
              <w:rPr>
                <w:i/>
                <w:color w:val="008000"/>
                <w:sz w:val="20"/>
                <w:szCs w:val="20"/>
              </w:rPr>
            </w:pPr>
          </w:p>
        </w:tc>
      </w:tr>
      <w:tr w:rsidR="007849D7">
        <w:tc>
          <w:tcPr>
            <w:tcW w:w="3685" w:type="dxa"/>
            <w:gridSpan w:val="2"/>
            <w:vAlign w:val="center"/>
          </w:tcPr>
          <w:p w:rsidR="007849D7" w:rsidRDefault="00FB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2.3. Строк розміщення Траншу </w:t>
            </w:r>
          </w:p>
        </w:tc>
        <w:tc>
          <w:tcPr>
            <w:tcW w:w="7230" w:type="dxa"/>
            <w:gridSpan w:val="2"/>
            <w:vAlign w:val="center"/>
          </w:tcPr>
          <w:p w:rsidR="007849D7" w:rsidRDefault="00FB5684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 _</w:t>
            </w:r>
            <w:proofErr w:type="gramStart"/>
            <w:r>
              <w:rPr>
                <w:sz w:val="20"/>
                <w:szCs w:val="20"/>
              </w:rPr>
              <w:t>_._</w:t>
            </w:r>
            <w:proofErr w:type="gramEnd"/>
            <w:r>
              <w:rPr>
                <w:sz w:val="20"/>
                <w:szCs w:val="20"/>
              </w:rPr>
              <w:t xml:space="preserve">_.____ по __.__.____ </w:t>
            </w:r>
          </w:p>
          <w:p w:rsidR="007849D7" w:rsidRDefault="00FB5684">
            <w:pPr>
              <w:rPr>
                <w:i/>
                <w:color w:val="00B050"/>
                <w:sz w:val="20"/>
                <w:szCs w:val="20"/>
                <w:u w:val="single"/>
              </w:rPr>
            </w:pPr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для клієнтів МСБ від 3-х по 61 календарний день; </w:t>
            </w:r>
          </w:p>
          <w:p w:rsidR="007849D7" w:rsidRDefault="00FB5684">
            <w:pPr>
              <w:rPr>
                <w:i/>
                <w:color w:val="00800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для клієнтів КБ від 3-х по 365 календарних днів </w:t>
            </w:r>
          </w:p>
        </w:tc>
      </w:tr>
      <w:tr w:rsidR="007849D7">
        <w:tc>
          <w:tcPr>
            <w:tcW w:w="3685" w:type="dxa"/>
            <w:gridSpan w:val="2"/>
            <w:vAlign w:val="center"/>
          </w:tcPr>
          <w:p w:rsidR="007849D7" w:rsidRDefault="00FB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 Процентна ставка</w:t>
            </w:r>
          </w:p>
        </w:tc>
        <w:tc>
          <w:tcPr>
            <w:tcW w:w="7230" w:type="dxa"/>
            <w:gridSpan w:val="2"/>
            <w:vAlign w:val="center"/>
          </w:tcPr>
          <w:p w:rsidR="007849D7" w:rsidRDefault="00FB5684">
            <w:pPr>
              <w:rPr>
                <w:color w:val="00800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  <w:u w:val="single"/>
              </w:rPr>
              <w:t>__,__%, або під визначену на Сайті Банку ставку на дату розміщення</w:t>
            </w:r>
          </w:p>
        </w:tc>
      </w:tr>
      <w:tr w:rsidR="007849D7">
        <w:tc>
          <w:tcPr>
            <w:tcW w:w="3685" w:type="dxa"/>
            <w:gridSpan w:val="2"/>
            <w:vAlign w:val="center"/>
          </w:tcPr>
          <w:p w:rsidR="007849D7" w:rsidRDefault="00FB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 Номер поточного рахунку для здійснення Банком Дебетового переказу грошових коштів</w:t>
            </w:r>
          </w:p>
        </w:tc>
        <w:tc>
          <w:tcPr>
            <w:tcW w:w="7230" w:type="dxa"/>
            <w:gridSpan w:val="2"/>
            <w:vAlign w:val="center"/>
          </w:tcPr>
          <w:p w:rsidR="007849D7" w:rsidRDefault="00FB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UA ____________________.</w:t>
            </w:r>
          </w:p>
          <w:p w:rsidR="007849D7" w:rsidRDefault="00FB5684">
            <w:pPr>
              <w:jc w:val="both"/>
              <w:rPr>
                <w:color w:val="00800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&lt;у випадку якщо розміщення коштів здійснюватиметься з рахунку відкритого в іншому банку, зазначається прочерк &gt; </w:t>
            </w:r>
          </w:p>
        </w:tc>
      </w:tr>
      <w:tr w:rsidR="007849D7">
        <w:tc>
          <w:tcPr>
            <w:tcW w:w="3685" w:type="dxa"/>
            <w:gridSpan w:val="2"/>
            <w:vAlign w:val="center"/>
          </w:tcPr>
          <w:p w:rsidR="007849D7" w:rsidRDefault="00FB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2.5. </w:t>
            </w:r>
            <w:r>
              <w:rPr>
                <w:color w:val="000000"/>
                <w:sz w:val="20"/>
                <w:szCs w:val="20"/>
              </w:rPr>
              <w:t>Періодичність сплати нара</w:t>
            </w:r>
            <w:r>
              <w:rPr>
                <w:color w:val="000000"/>
                <w:sz w:val="20"/>
                <w:szCs w:val="20"/>
              </w:rPr>
              <w:t>хованих процентів за користування Траншем</w:t>
            </w:r>
          </w:p>
        </w:tc>
        <w:tc>
          <w:tcPr>
            <w:tcW w:w="7230" w:type="dxa"/>
            <w:gridSpan w:val="2"/>
            <w:vAlign w:val="center"/>
          </w:tcPr>
          <w:p w:rsidR="007849D7" w:rsidRDefault="00FB5684">
            <w:pPr>
              <w:rPr>
                <w:sz w:val="20"/>
                <w:szCs w:val="20"/>
              </w:rPr>
            </w:pPr>
            <w:proofErr w:type="gramStart"/>
            <w:r>
              <w:rPr>
                <w:i/>
                <w:color w:val="00B050"/>
                <w:sz w:val="20"/>
                <w:szCs w:val="20"/>
              </w:rPr>
              <w:t>&lt; обирається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>, якщо Клієнт  віднесений до сегменту Малого та середнього бізнесу &gt;</w:t>
            </w:r>
            <w:r>
              <w:rPr>
                <w:sz w:val="20"/>
                <w:szCs w:val="20"/>
              </w:rPr>
              <w:t xml:space="preserve">      </w:t>
            </w:r>
          </w:p>
          <w:p w:rsidR="007849D7" w:rsidRDefault="00FB568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🗆</w:t>
            </w:r>
            <w:r>
              <w:rPr>
                <w:sz w:val="20"/>
                <w:szCs w:val="20"/>
              </w:rPr>
              <w:t xml:space="preserve">    щомісяця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>🗆</w:t>
            </w:r>
            <w:r>
              <w:rPr>
                <w:sz w:val="20"/>
                <w:szCs w:val="20"/>
              </w:rPr>
              <w:t xml:space="preserve">    в кінці строку 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</w:p>
          <w:p w:rsidR="007849D7" w:rsidRDefault="00FB5684">
            <w:pPr>
              <w:rPr>
                <w:color w:val="00000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>(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обрати  варіант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>)</w:t>
            </w:r>
          </w:p>
          <w:p w:rsidR="007849D7" w:rsidRDefault="00FB5684">
            <w:pPr>
              <w:rPr>
                <w:sz w:val="20"/>
                <w:szCs w:val="20"/>
              </w:rPr>
            </w:pPr>
            <w:proofErr w:type="gramStart"/>
            <w:r>
              <w:rPr>
                <w:i/>
                <w:color w:val="00B050"/>
                <w:sz w:val="20"/>
                <w:szCs w:val="20"/>
              </w:rPr>
              <w:t>&lt; обирається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>, якщо Клієнт  віднесений до сегменту Корпоративног</w:t>
            </w:r>
            <w:r>
              <w:rPr>
                <w:i/>
                <w:color w:val="00B050"/>
                <w:sz w:val="20"/>
                <w:szCs w:val="20"/>
              </w:rPr>
              <w:t>о бізнесу &gt;</w:t>
            </w:r>
            <w:r>
              <w:rPr>
                <w:sz w:val="20"/>
                <w:szCs w:val="20"/>
              </w:rPr>
              <w:t xml:space="preserve">      </w:t>
            </w:r>
          </w:p>
          <w:p w:rsidR="007849D7" w:rsidRDefault="00FB568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🗆</w:t>
            </w:r>
            <w:r>
              <w:rPr>
                <w:sz w:val="20"/>
                <w:szCs w:val="20"/>
              </w:rPr>
              <w:t xml:space="preserve">    щомісяця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>🗆</w:t>
            </w:r>
            <w:r>
              <w:rPr>
                <w:sz w:val="20"/>
                <w:szCs w:val="20"/>
              </w:rPr>
              <w:t xml:space="preserve">    в кінці строку 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🗆</w:t>
            </w:r>
            <w:r>
              <w:rPr>
                <w:sz w:val="20"/>
                <w:szCs w:val="20"/>
              </w:rPr>
              <w:t xml:space="preserve">    капіталізація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7849D7" w:rsidRDefault="00FB5684">
            <w:pPr>
              <w:rPr>
                <w:i/>
                <w:color w:val="00800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>(обрати  варіант)</w:t>
            </w:r>
          </w:p>
        </w:tc>
      </w:tr>
      <w:tr w:rsidR="007849D7">
        <w:trPr>
          <w:trHeight w:val="57"/>
        </w:trPr>
        <w:tc>
          <w:tcPr>
            <w:tcW w:w="3685" w:type="dxa"/>
            <w:gridSpan w:val="2"/>
            <w:vAlign w:val="center"/>
          </w:tcPr>
          <w:p w:rsidR="007849D7" w:rsidRDefault="00FB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 Можливість поповнення Траншу</w:t>
            </w:r>
          </w:p>
        </w:tc>
        <w:tc>
          <w:tcPr>
            <w:tcW w:w="7230" w:type="dxa"/>
            <w:gridSpan w:val="2"/>
            <w:vAlign w:val="center"/>
          </w:tcPr>
          <w:p w:rsidR="007849D7" w:rsidRDefault="00FB5684">
            <w:pPr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передбачено </w:t>
            </w:r>
          </w:p>
        </w:tc>
      </w:tr>
      <w:tr w:rsidR="007849D7">
        <w:tc>
          <w:tcPr>
            <w:tcW w:w="3685" w:type="dxa"/>
            <w:gridSpan w:val="2"/>
            <w:vAlign w:val="center"/>
          </w:tcPr>
          <w:p w:rsidR="007849D7" w:rsidRDefault="00FB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 Можливість пролонгації Траншу</w:t>
            </w:r>
          </w:p>
        </w:tc>
        <w:tc>
          <w:tcPr>
            <w:tcW w:w="7230" w:type="dxa"/>
            <w:gridSpan w:val="2"/>
            <w:vAlign w:val="center"/>
          </w:tcPr>
          <w:p w:rsidR="007849D7" w:rsidRDefault="00FB5684">
            <w:pPr>
              <w:rPr>
                <w:color w:val="008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передбачено</w:t>
            </w:r>
          </w:p>
        </w:tc>
      </w:tr>
      <w:tr w:rsidR="007849D7">
        <w:trPr>
          <w:trHeight w:val="1068"/>
        </w:trPr>
        <w:tc>
          <w:tcPr>
            <w:tcW w:w="3685" w:type="dxa"/>
            <w:gridSpan w:val="2"/>
            <w:vMerge w:val="restart"/>
            <w:vAlign w:val="center"/>
          </w:tcPr>
          <w:p w:rsidR="007849D7" w:rsidRDefault="00FB5684">
            <w:pPr>
              <w:tabs>
                <w:tab w:val="left" w:pos="7740"/>
              </w:tabs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2.8. Реквізити рахунку для: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30" w:type="dxa"/>
            <w:gridSpan w:val="2"/>
            <w:vAlign w:val="center"/>
          </w:tcPr>
          <w:p w:rsidR="007849D7" w:rsidRDefault="00FB5684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>&lt;варіант обирається якщо Транш в гривні, або якщо Транш в іноземній валюті та повернення коштів буде здійснюватись на рахунок відкритий в АБ «УКРГАЗБАНК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» &gt;</w:t>
            </w:r>
            <w:proofErr w:type="gramEnd"/>
          </w:p>
          <w:p w:rsidR="007849D7" w:rsidRDefault="00FB5684">
            <w:pPr>
              <w:tabs>
                <w:tab w:val="left" w:pos="284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Виплати процентів: №UA ____________________;</w:t>
            </w:r>
          </w:p>
          <w:p w:rsidR="007849D7" w:rsidRDefault="00FB5684">
            <w:pPr>
              <w:tabs>
                <w:tab w:val="left" w:pos="284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Виплати суми Траншу: № UA ____________________;</w:t>
            </w:r>
          </w:p>
          <w:p w:rsidR="007849D7" w:rsidRDefault="007849D7">
            <w:pPr>
              <w:jc w:val="both"/>
              <w:rPr>
                <w:i/>
                <w:color w:val="00B050"/>
                <w:sz w:val="20"/>
                <w:szCs w:val="20"/>
              </w:rPr>
            </w:pPr>
          </w:p>
          <w:p w:rsidR="007849D7" w:rsidRDefault="00FB5684">
            <w:pPr>
              <w:jc w:val="both"/>
              <w:rPr>
                <w:i/>
                <w:color w:val="00B050"/>
                <w:sz w:val="20"/>
                <w:szCs w:val="20"/>
              </w:rPr>
            </w:pPr>
            <w:proofErr w:type="gramStart"/>
            <w:r>
              <w:rPr>
                <w:i/>
                <w:color w:val="00B050"/>
                <w:sz w:val="20"/>
                <w:szCs w:val="20"/>
              </w:rPr>
              <w:t>&lt; варіант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обирається якщо вклад  в  національній валюті та повернення коштів буде здійснюватись на рахунок відкритий в іншому банку &gt;</w:t>
            </w:r>
          </w:p>
          <w:p w:rsidR="007849D7" w:rsidRDefault="00FB56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Виплати процентів в тому числі з моменту пролонгації: № UA____________</w:t>
            </w:r>
            <w:proofErr w:type="gramStart"/>
            <w:r>
              <w:rPr>
                <w:color w:val="000000"/>
                <w:sz w:val="20"/>
                <w:szCs w:val="20"/>
              </w:rPr>
              <w:t>_  відкритий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 ___________ ;</w:t>
            </w:r>
          </w:p>
          <w:p w:rsidR="007849D7" w:rsidRDefault="00FB56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Виплати суми Вкладу в т</w:t>
            </w:r>
            <w:r>
              <w:rPr>
                <w:color w:val="000000"/>
                <w:sz w:val="20"/>
                <w:szCs w:val="20"/>
              </w:rPr>
              <w:t>ому числі з моменту пролонгації: № UA___________ , відкритий в ___________ .</w:t>
            </w:r>
          </w:p>
        </w:tc>
      </w:tr>
      <w:tr w:rsidR="007849D7">
        <w:trPr>
          <w:trHeight w:val="2179"/>
        </w:trPr>
        <w:tc>
          <w:tcPr>
            <w:tcW w:w="3685" w:type="dxa"/>
            <w:gridSpan w:val="2"/>
            <w:vMerge/>
            <w:vAlign w:val="center"/>
          </w:tcPr>
          <w:p w:rsidR="007849D7" w:rsidRDefault="007849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tcBorders>
              <w:bottom w:val="single" w:sz="4" w:space="0" w:color="000000"/>
            </w:tcBorders>
            <w:vAlign w:val="center"/>
          </w:tcPr>
          <w:p w:rsidR="007849D7" w:rsidRDefault="00FB5684">
            <w:pPr>
              <w:jc w:val="both"/>
              <w:rPr>
                <w:i/>
                <w:color w:val="00B050"/>
                <w:sz w:val="20"/>
                <w:szCs w:val="20"/>
              </w:rPr>
            </w:pPr>
            <w:proofErr w:type="gramStart"/>
            <w:r>
              <w:rPr>
                <w:i/>
                <w:color w:val="00B050"/>
                <w:sz w:val="20"/>
                <w:szCs w:val="20"/>
              </w:rPr>
              <w:t>&lt; варіант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обирається якщо Транш в іноземній валюті та повернення коштів буде здійснюватись на рахунок відкритий в іншому банку &gt;</w:t>
            </w:r>
          </w:p>
          <w:p w:rsidR="007849D7" w:rsidRDefault="00FB5684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sz w:val="20"/>
                <w:szCs w:val="20"/>
              </w:rPr>
              <w:t>Виплати процентів</w:t>
            </w:r>
            <w:r>
              <w:rPr>
                <w:color w:val="0000FF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 суми Траншу:</w:t>
            </w:r>
          </w:p>
          <w:p w:rsidR="007849D7" w:rsidRPr="00A77473" w:rsidRDefault="00FB5684">
            <w:pPr>
              <w:ind w:left="-46"/>
              <w:jc w:val="both"/>
              <w:rPr>
                <w:sz w:val="20"/>
                <w:szCs w:val="20"/>
                <w:lang w:val="en-US"/>
              </w:rPr>
            </w:pPr>
            <w:r w:rsidRPr="00A77473">
              <w:rPr>
                <w:sz w:val="20"/>
                <w:szCs w:val="20"/>
                <w:lang w:val="en-US"/>
              </w:rPr>
              <w:t>Correspondent Bank/</w:t>
            </w:r>
            <w:r>
              <w:rPr>
                <w:sz w:val="20"/>
                <w:szCs w:val="20"/>
              </w:rPr>
              <w:t>Банк</w:t>
            </w:r>
            <w:r w:rsidRPr="00A77473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кореспондент</w:t>
            </w:r>
            <w:r w:rsidRPr="00A77473">
              <w:rPr>
                <w:sz w:val="20"/>
                <w:szCs w:val="20"/>
                <w:lang w:val="en-US"/>
              </w:rPr>
              <w:t>:</w:t>
            </w:r>
          </w:p>
          <w:p w:rsidR="007849D7" w:rsidRPr="00A77473" w:rsidRDefault="00FB5684">
            <w:pPr>
              <w:ind w:left="-46"/>
              <w:jc w:val="both"/>
              <w:rPr>
                <w:sz w:val="20"/>
                <w:szCs w:val="20"/>
                <w:lang w:val="en-US"/>
              </w:rPr>
            </w:pPr>
            <w:r w:rsidRPr="00A77473">
              <w:rPr>
                <w:sz w:val="20"/>
                <w:szCs w:val="20"/>
                <w:lang w:val="en-US"/>
              </w:rPr>
              <w:t>SWIFT code:</w:t>
            </w:r>
          </w:p>
          <w:p w:rsidR="007849D7" w:rsidRPr="00A77473" w:rsidRDefault="00FB5684">
            <w:pPr>
              <w:ind w:left="-46"/>
              <w:jc w:val="both"/>
              <w:rPr>
                <w:sz w:val="20"/>
                <w:szCs w:val="20"/>
                <w:lang w:val="en-US"/>
              </w:rPr>
            </w:pPr>
            <w:r w:rsidRPr="00A77473">
              <w:rPr>
                <w:sz w:val="20"/>
                <w:szCs w:val="20"/>
                <w:lang w:val="en-US"/>
              </w:rPr>
              <w:t>Beneficiary Bank/</w:t>
            </w:r>
            <w:r>
              <w:rPr>
                <w:sz w:val="20"/>
                <w:szCs w:val="20"/>
              </w:rPr>
              <w:t>Банк</w:t>
            </w:r>
            <w:r w:rsidRPr="00A77473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одержувача</w:t>
            </w:r>
            <w:r w:rsidRPr="00A77473">
              <w:rPr>
                <w:sz w:val="20"/>
                <w:szCs w:val="20"/>
                <w:lang w:val="en-US"/>
              </w:rPr>
              <w:t>:</w:t>
            </w:r>
          </w:p>
          <w:p w:rsidR="007849D7" w:rsidRPr="00A77473" w:rsidRDefault="00FB5684">
            <w:pPr>
              <w:ind w:left="-46"/>
              <w:jc w:val="both"/>
              <w:rPr>
                <w:sz w:val="20"/>
                <w:szCs w:val="20"/>
                <w:lang w:val="en-US"/>
              </w:rPr>
            </w:pPr>
            <w:r w:rsidRPr="00A77473">
              <w:rPr>
                <w:sz w:val="20"/>
                <w:szCs w:val="20"/>
                <w:lang w:val="en-US"/>
              </w:rPr>
              <w:t xml:space="preserve">SWIFT code: </w:t>
            </w:r>
          </w:p>
          <w:p w:rsidR="007849D7" w:rsidRDefault="00FB5684">
            <w:pPr>
              <w:ind w:left="-46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Асс.№</w:t>
            </w:r>
            <w:proofErr w:type="gramEnd"/>
            <w:r>
              <w:rPr>
                <w:sz w:val="20"/>
                <w:szCs w:val="20"/>
              </w:rPr>
              <w:t xml:space="preserve">: </w:t>
            </w:r>
          </w:p>
          <w:p w:rsidR="007849D7" w:rsidRDefault="00FB5684">
            <w:pPr>
              <w:ind w:left="-4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Beneficiary:   </w:t>
            </w:r>
          </w:p>
          <w:p w:rsidR="007849D7" w:rsidRDefault="00FB5684">
            <w:pPr>
              <w:ind w:left="-4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Adress:</w:t>
            </w:r>
          </w:p>
        </w:tc>
      </w:tr>
      <w:tr w:rsidR="007849D7">
        <w:tc>
          <w:tcPr>
            <w:tcW w:w="10915" w:type="dxa"/>
            <w:gridSpan w:val="4"/>
            <w:tcBorders>
              <w:bottom w:val="single" w:sz="4" w:space="0" w:color="000000"/>
            </w:tcBorders>
            <w:shd w:val="clear" w:color="auto" w:fill="DEEAF6"/>
            <w:vAlign w:val="center"/>
          </w:tcPr>
          <w:p w:rsidR="007849D7" w:rsidRDefault="00FB5684">
            <w:pPr>
              <w:tabs>
                <w:tab w:val="left" w:pos="460"/>
              </w:tabs>
              <w:ind w:left="-58"/>
              <w:rPr>
                <w:i/>
                <w:color w:val="008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 Інші умови </w:t>
            </w:r>
          </w:p>
        </w:tc>
      </w:tr>
      <w:tr w:rsidR="007849D7">
        <w:tc>
          <w:tcPr>
            <w:tcW w:w="10915" w:type="dxa"/>
            <w:gridSpan w:val="4"/>
            <w:shd w:val="clear" w:color="auto" w:fill="FFFFFF"/>
            <w:vAlign w:val="center"/>
          </w:tcPr>
          <w:p w:rsidR="007849D7" w:rsidRDefault="00FB5684">
            <w:pPr>
              <w:tabs>
                <w:tab w:val="left" w:pos="460"/>
              </w:tabs>
              <w:ind w:left="-5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3.1. Сторони погоджуються, що ця Заява на розміщення траншу за своєю юридичною силою прирівнюється до додаткової угоди до Договору банківського вкладу №_________________ від __</w:t>
            </w:r>
            <w:proofErr w:type="gramStart"/>
            <w:r>
              <w:rPr>
                <w:color w:val="000000"/>
                <w:sz w:val="20"/>
                <w:szCs w:val="20"/>
              </w:rPr>
              <w:t>_._</w:t>
            </w:r>
            <w:proofErr w:type="gramEnd"/>
            <w:r>
              <w:rPr>
                <w:color w:val="000000"/>
                <w:sz w:val="20"/>
                <w:szCs w:val="20"/>
              </w:rPr>
              <w:t>___.20___р.</w:t>
            </w:r>
          </w:p>
          <w:p w:rsidR="007849D7" w:rsidRDefault="00FB5684">
            <w:pPr>
              <w:jc w:val="both"/>
              <w:rPr>
                <w:i/>
                <w:color w:val="00B050"/>
                <w:sz w:val="20"/>
                <w:szCs w:val="20"/>
              </w:rPr>
            </w:pPr>
            <w:proofErr w:type="gramStart"/>
            <w:r>
              <w:rPr>
                <w:i/>
                <w:color w:val="00B050"/>
                <w:sz w:val="20"/>
                <w:szCs w:val="20"/>
              </w:rPr>
              <w:t>&lt; наступний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пункт додається якщо Транш в іноземній валюті та пове</w:t>
            </w:r>
            <w:r>
              <w:rPr>
                <w:i/>
                <w:color w:val="00B050"/>
                <w:sz w:val="20"/>
                <w:szCs w:val="20"/>
              </w:rPr>
              <w:t>рнення коштів буде здійснюватись на рахунок відкритий в іншому банку &gt;</w:t>
            </w:r>
          </w:p>
          <w:p w:rsidR="007849D7" w:rsidRDefault="00FB5684">
            <w:pPr>
              <w:tabs>
                <w:tab w:val="left" w:pos="-58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3.2. У випадку, якщо поточний рахунок Вкладника в іноземній валюті, на який Банк здійснює виплату процентів та суми Траншу відкритий не в Банку, а в іншій банківській установі Вкладник погоджується, що всі комісії банків-кореспондентів при зарахуванні суми</w:t>
            </w:r>
            <w:r>
              <w:rPr>
                <w:sz w:val="20"/>
                <w:szCs w:val="20"/>
              </w:rPr>
              <w:t xml:space="preserve"> Траншу та нарахованих процентів на поточний рахунок Вкладника в іноземній валюті в іншій банківській установі, утримуються банками –кореспондентами із суми Траншу та  суми нарахованих процентів.</w:t>
            </w:r>
          </w:p>
        </w:tc>
      </w:tr>
      <w:tr w:rsidR="007849D7">
        <w:trPr>
          <w:trHeight w:val="870"/>
        </w:trPr>
        <w:tc>
          <w:tcPr>
            <w:tcW w:w="10915" w:type="dxa"/>
            <w:gridSpan w:val="4"/>
            <w:shd w:val="clear" w:color="auto" w:fill="FFFFFF"/>
            <w:vAlign w:val="center"/>
          </w:tcPr>
          <w:p w:rsidR="007849D7" w:rsidRDefault="007849D7">
            <w:pPr>
              <w:widowControl w:val="0"/>
              <w:spacing w:line="276" w:lineRule="auto"/>
              <w:rPr>
                <w:b/>
                <w:sz w:val="20"/>
                <w:szCs w:val="20"/>
              </w:rPr>
            </w:pPr>
          </w:p>
          <w:tbl>
            <w:tblPr>
              <w:tblStyle w:val="afb"/>
              <w:tblW w:w="9781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3403"/>
              <w:gridCol w:w="283"/>
              <w:gridCol w:w="2693"/>
              <w:gridCol w:w="567"/>
              <w:gridCol w:w="2835"/>
            </w:tblGrid>
            <w:tr w:rsidR="007849D7">
              <w:trPr>
                <w:cantSplit/>
              </w:trPr>
              <w:tc>
                <w:tcPr>
                  <w:tcW w:w="3403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7849D7" w:rsidRDefault="007849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vMerge w:val="restart"/>
                </w:tcPr>
                <w:p w:rsidR="007849D7" w:rsidRDefault="007849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7849D7" w:rsidRDefault="007849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 w:val="restart"/>
                </w:tcPr>
                <w:p w:rsidR="007849D7" w:rsidRDefault="00FB568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7849D7" w:rsidRDefault="007849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849D7">
              <w:trPr>
                <w:cantSplit/>
                <w:trHeight w:val="81"/>
              </w:trPr>
              <w:tc>
                <w:tcPr>
                  <w:tcW w:w="3403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7849D7" w:rsidRDefault="00FB5684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(посада уповноваженої особи Вкладника)</w:t>
                  </w:r>
                </w:p>
              </w:tc>
              <w:tc>
                <w:tcPr>
                  <w:tcW w:w="283" w:type="dxa"/>
                  <w:vMerge/>
                </w:tcPr>
                <w:p w:rsidR="007849D7" w:rsidRDefault="007849D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7849D7" w:rsidRDefault="00FB5684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(підпис/ЕП</w:t>
                  </w:r>
                  <w:r>
                    <w:rPr>
                      <w:i/>
                      <w:sz w:val="20"/>
                      <w:szCs w:val="20"/>
                      <w:vertAlign w:val="superscript"/>
                    </w:rPr>
                    <w:t>2</w:t>
                  </w:r>
                  <w:r>
                    <w:rPr>
                      <w:i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67" w:type="dxa"/>
                  <w:vMerge/>
                </w:tcPr>
                <w:p w:rsidR="007849D7" w:rsidRDefault="007849D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7849D7" w:rsidRDefault="00FB5684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(Прізвище та ініціали)</w:t>
                  </w:r>
                </w:p>
              </w:tc>
            </w:tr>
          </w:tbl>
          <w:p w:rsidR="007849D7" w:rsidRDefault="00FB5684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 xml:space="preserve">М.П. </w:t>
            </w:r>
            <w:r>
              <w:rPr>
                <w:i/>
                <w:sz w:val="20"/>
                <w:szCs w:val="20"/>
              </w:rPr>
              <w:t>(за наявності)</w:t>
            </w:r>
          </w:p>
        </w:tc>
      </w:tr>
    </w:tbl>
    <w:p w:rsidR="007849D7" w:rsidRDefault="007849D7">
      <w:pPr>
        <w:pBdr>
          <w:bottom w:val="single" w:sz="12" w:space="1" w:color="000000"/>
        </w:pBdr>
        <w:ind w:left="284" w:firstLine="424"/>
        <w:rPr>
          <w:sz w:val="20"/>
          <w:szCs w:val="20"/>
        </w:rPr>
      </w:pPr>
    </w:p>
    <w:tbl>
      <w:tblPr>
        <w:tblStyle w:val="afc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7849D7">
        <w:trPr>
          <w:trHeight w:val="215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9D7" w:rsidRDefault="007849D7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</w:p>
          <w:p w:rsidR="007849D7" w:rsidRDefault="00FB5684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Відмітки Банку</w:t>
            </w:r>
            <w:r>
              <w:rPr>
                <w:b/>
                <w:sz w:val="20"/>
                <w:szCs w:val="20"/>
                <w:vertAlign w:val="superscript"/>
              </w:rPr>
              <w:footnoteReference w:id="4"/>
            </w:r>
          </w:p>
          <w:p w:rsidR="007849D7" w:rsidRDefault="00FB5684">
            <w:pPr>
              <w:jc w:val="center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20"/>
                <w:szCs w:val="20"/>
              </w:rPr>
              <w:t>&lt;</w:t>
            </w:r>
            <w:r>
              <w:rPr>
                <w:i/>
                <w:color w:val="00B050"/>
                <w:sz w:val="18"/>
                <w:szCs w:val="18"/>
                <w:highlight w:val="white"/>
              </w:rPr>
              <w:t>у випадку підписання Клієнтом Заяви кваліфікованим електронним підписом в т.ч. з використання процедури віддаленої ідентифікації та відеоверифікації Клієнта «Відмітки Банку» друкується та заповнюється окремо</w:t>
            </w:r>
            <w:r>
              <w:rPr>
                <w:i/>
                <w:color w:val="00B050"/>
                <w:sz w:val="18"/>
                <w:szCs w:val="18"/>
              </w:rPr>
              <w:t>&gt;</w:t>
            </w:r>
          </w:p>
        </w:tc>
      </w:tr>
      <w:tr w:rsidR="007849D7">
        <w:tc>
          <w:tcPr>
            <w:tcW w:w="10915" w:type="dxa"/>
            <w:shd w:val="clear" w:color="auto" w:fill="DEEAF6"/>
          </w:tcPr>
          <w:p w:rsidR="007849D7" w:rsidRDefault="00FB5684">
            <w:pPr>
              <w:jc w:val="both"/>
              <w:rPr>
                <w:b/>
                <w:color w:val="00B05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Заява прийнята Банком </w:t>
            </w:r>
          </w:p>
        </w:tc>
      </w:tr>
      <w:tr w:rsidR="007849D7">
        <w:trPr>
          <w:trHeight w:val="1299"/>
        </w:trPr>
        <w:tc>
          <w:tcPr>
            <w:tcW w:w="10915" w:type="dxa"/>
            <w:tcBorders>
              <w:bottom w:val="single" w:sz="4" w:space="0" w:color="000000"/>
            </w:tcBorders>
          </w:tcPr>
          <w:p w:rsidR="007849D7" w:rsidRDefault="00FB56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«__» ______________________ 20___ р.                Субрахунок № ______________________</w:t>
            </w:r>
            <w:proofErr w:type="gramStart"/>
            <w:r>
              <w:rPr>
                <w:sz w:val="20"/>
                <w:szCs w:val="20"/>
              </w:rPr>
              <w:t>_._</w:t>
            </w:r>
            <w:proofErr w:type="gramEnd"/>
            <w:r>
              <w:rPr>
                <w:sz w:val="20"/>
                <w:szCs w:val="20"/>
              </w:rPr>
              <w:t>_____. ____ валюта</w:t>
            </w:r>
          </w:p>
          <w:p w:rsidR="007849D7" w:rsidRDefault="007849D7">
            <w:pPr>
              <w:jc w:val="both"/>
              <w:rPr>
                <w:sz w:val="20"/>
                <w:szCs w:val="20"/>
              </w:rPr>
            </w:pPr>
          </w:p>
          <w:p w:rsidR="007849D7" w:rsidRDefault="00FB56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Посада відповідального виконавця Банку, який отримав Заяву ______________________________________________</w:t>
            </w:r>
          </w:p>
          <w:p w:rsidR="007849D7" w:rsidRDefault="007849D7">
            <w:pPr>
              <w:jc w:val="both"/>
              <w:rPr>
                <w:sz w:val="20"/>
                <w:szCs w:val="20"/>
              </w:rPr>
            </w:pPr>
          </w:p>
          <w:p w:rsidR="007849D7" w:rsidRDefault="00FB56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ПІБ __________________________________ </w:t>
            </w:r>
            <w:r>
              <w:rPr>
                <w:sz w:val="20"/>
                <w:szCs w:val="20"/>
              </w:rPr>
              <w:t xml:space="preserve">     _________________________           Відбиток штампа Банку </w:t>
            </w:r>
            <w:r>
              <w:rPr>
                <w:i/>
                <w:color w:val="00B050"/>
                <w:sz w:val="20"/>
                <w:szCs w:val="20"/>
              </w:rPr>
              <w:t>&lt;для паперової форми Заяви&gt;</w:t>
            </w:r>
          </w:p>
          <w:p w:rsidR="007849D7" w:rsidRDefault="00FB5684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(підпис</w:t>
            </w:r>
            <w:r>
              <w:rPr>
                <w:i/>
                <w:sz w:val="20"/>
                <w:szCs w:val="20"/>
              </w:rPr>
              <w:t>/ЕП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</w:tr>
      <w:tr w:rsidR="007849D7">
        <w:tc>
          <w:tcPr>
            <w:tcW w:w="10915" w:type="dxa"/>
            <w:shd w:val="clear" w:color="auto" w:fill="DEEAF6"/>
          </w:tcPr>
          <w:p w:rsidR="007849D7" w:rsidRDefault="00FB5684">
            <w:pPr>
              <w:tabs>
                <w:tab w:val="left" w:pos="7740"/>
              </w:tabs>
              <w:ind w:right="34"/>
              <w:jc w:val="both"/>
              <w:rPr>
                <w:i/>
                <w:color w:val="00B050"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Заяву відхилено Банком</w:t>
            </w:r>
            <w:r>
              <w:rPr>
                <w:i/>
                <w:color w:val="00B050"/>
                <w:sz w:val="16"/>
                <w:szCs w:val="16"/>
              </w:rPr>
              <w:t>&lt; в разі відсутності причини відхилення Банком Клопотання, розділ видаляється&gt;</w:t>
            </w:r>
          </w:p>
        </w:tc>
      </w:tr>
      <w:tr w:rsidR="007849D7">
        <w:trPr>
          <w:trHeight w:val="1451"/>
        </w:trPr>
        <w:tc>
          <w:tcPr>
            <w:tcW w:w="10915" w:type="dxa"/>
          </w:tcPr>
          <w:p w:rsidR="007849D7" w:rsidRDefault="00FB56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«__» ______________________ 20___ р.</w:t>
            </w:r>
          </w:p>
          <w:p w:rsidR="007849D7" w:rsidRDefault="00FB5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Причина відхилення </w:t>
            </w:r>
            <w:proofErr w:type="gramStart"/>
            <w:r>
              <w:rPr>
                <w:sz w:val="20"/>
                <w:szCs w:val="20"/>
              </w:rPr>
              <w:t>Заяви  _</w:t>
            </w:r>
            <w:proofErr w:type="gramEnd"/>
            <w:r>
              <w:rPr>
                <w:sz w:val="20"/>
                <w:szCs w:val="20"/>
              </w:rPr>
              <w:t>___________________________________________________________________________________________</w:t>
            </w:r>
          </w:p>
          <w:p w:rsidR="007849D7" w:rsidRDefault="007849D7">
            <w:pPr>
              <w:jc w:val="both"/>
              <w:rPr>
                <w:sz w:val="20"/>
                <w:szCs w:val="20"/>
              </w:rPr>
            </w:pPr>
          </w:p>
          <w:p w:rsidR="007849D7" w:rsidRDefault="00FB56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Посада відповідального виконавця Банку, який отримав Заяву ______________________________________________</w:t>
            </w:r>
          </w:p>
          <w:p w:rsidR="007849D7" w:rsidRDefault="007849D7">
            <w:pPr>
              <w:jc w:val="both"/>
              <w:rPr>
                <w:sz w:val="20"/>
                <w:szCs w:val="20"/>
              </w:rPr>
            </w:pPr>
          </w:p>
          <w:p w:rsidR="007849D7" w:rsidRDefault="00FB56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ПІБ __________________________________      _________________________           Відбиток штампа Банку </w:t>
            </w:r>
            <w:r>
              <w:rPr>
                <w:i/>
                <w:color w:val="00B050"/>
                <w:sz w:val="20"/>
                <w:szCs w:val="20"/>
              </w:rPr>
              <w:t>&lt;для паперової форми Заяви&gt;</w:t>
            </w:r>
          </w:p>
          <w:p w:rsidR="007849D7" w:rsidRDefault="00FB56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   (підпис</w:t>
            </w:r>
            <w:r>
              <w:rPr>
                <w:i/>
                <w:sz w:val="20"/>
                <w:szCs w:val="20"/>
              </w:rPr>
              <w:t>/ЕП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</w:tr>
      <w:tr w:rsidR="007849D7">
        <w:trPr>
          <w:trHeight w:val="678"/>
        </w:trPr>
        <w:tc>
          <w:tcPr>
            <w:tcW w:w="10915" w:type="dxa"/>
            <w:shd w:val="clear" w:color="auto" w:fill="FFFFFF"/>
          </w:tcPr>
          <w:p w:rsidR="007849D7" w:rsidRDefault="00FB5684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Керівник (уповноважена керівником </w:t>
            </w:r>
            <w:proofErr w:type="gramStart"/>
            <w:r>
              <w:rPr>
                <w:sz w:val="20"/>
                <w:szCs w:val="20"/>
              </w:rPr>
              <w:t xml:space="preserve">особа)   </w:t>
            </w:r>
            <w:proofErr w:type="gramEnd"/>
            <w:r>
              <w:rPr>
                <w:sz w:val="20"/>
                <w:szCs w:val="20"/>
              </w:rPr>
              <w:t xml:space="preserve">                         ____________________ ____________________________ </w:t>
            </w:r>
          </w:p>
          <w:p w:rsidR="007849D7" w:rsidRDefault="00FB568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(підпис/ЕП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i/>
                <w:sz w:val="20"/>
                <w:szCs w:val="20"/>
              </w:rPr>
              <w:t xml:space="preserve">)                                  </w:t>
            </w:r>
            <w:proofErr w:type="gramStart"/>
            <w:r>
              <w:rPr>
                <w:i/>
                <w:sz w:val="20"/>
                <w:szCs w:val="20"/>
              </w:rPr>
              <w:t xml:space="preserve">   (</w:t>
            </w:r>
            <w:proofErr w:type="gramEnd"/>
            <w:r>
              <w:rPr>
                <w:i/>
                <w:sz w:val="20"/>
                <w:szCs w:val="20"/>
              </w:rPr>
              <w:t>Прізвище та ініціали)</w:t>
            </w:r>
          </w:p>
          <w:p w:rsidR="007849D7" w:rsidRDefault="00FB5684">
            <w:pPr>
              <w:jc w:val="both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</w:t>
            </w: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М.П.</w:t>
            </w:r>
          </w:p>
        </w:tc>
      </w:tr>
    </w:tbl>
    <w:p w:rsidR="007849D7" w:rsidRDefault="00FB5684">
      <w:pPr>
        <w:keepNext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 xml:space="preserve"> </w:t>
      </w:r>
      <w:r>
        <w:rPr>
          <w:i/>
          <w:color w:val="00B050"/>
          <w:sz w:val="16"/>
          <w:szCs w:val="16"/>
        </w:rPr>
        <w:t xml:space="preserve">&lt;для паперової форми </w:t>
      </w:r>
      <w:proofErr w:type="gramStart"/>
      <w:r>
        <w:rPr>
          <w:i/>
          <w:color w:val="00B050"/>
          <w:sz w:val="16"/>
          <w:szCs w:val="16"/>
        </w:rPr>
        <w:t>Заяви&gt;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Примірник Заяви отримав: ________________ ____________________ ________________________ </w:t>
      </w:r>
    </w:p>
    <w:p w:rsidR="007849D7" w:rsidRDefault="00FB5684">
      <w:pPr>
        <w:keepNext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</w:t>
      </w:r>
      <w:r>
        <w:rPr>
          <w:i/>
          <w:sz w:val="20"/>
          <w:szCs w:val="20"/>
        </w:rPr>
        <w:t xml:space="preserve">                                                                          (</w:t>
      </w:r>
      <w:proofErr w:type="gramStart"/>
      <w:r>
        <w:rPr>
          <w:i/>
          <w:sz w:val="20"/>
          <w:szCs w:val="20"/>
        </w:rPr>
        <w:t xml:space="preserve">дата)   </w:t>
      </w:r>
      <w:proofErr w:type="gramEnd"/>
      <w:r>
        <w:rPr>
          <w:i/>
          <w:sz w:val="20"/>
          <w:szCs w:val="20"/>
        </w:rPr>
        <w:t xml:space="preserve">                    (підпис)                            (прізвище та ініціали)</w:t>
      </w:r>
    </w:p>
    <w:p w:rsidR="007849D7" w:rsidRDefault="007849D7">
      <w:pPr>
        <w:ind w:left="567"/>
        <w:jc w:val="both"/>
        <w:rPr>
          <w:b/>
          <w:sz w:val="20"/>
          <w:szCs w:val="20"/>
        </w:rPr>
      </w:pPr>
    </w:p>
    <w:p w:rsidR="007849D7" w:rsidRDefault="007849D7">
      <w:pPr>
        <w:ind w:left="567"/>
        <w:jc w:val="both"/>
        <w:rPr>
          <w:b/>
          <w:sz w:val="18"/>
          <w:szCs w:val="18"/>
        </w:rPr>
      </w:pPr>
    </w:p>
    <w:p w:rsidR="007849D7" w:rsidRDefault="007849D7">
      <w:pPr>
        <w:ind w:left="567"/>
        <w:jc w:val="both"/>
        <w:rPr>
          <w:b/>
          <w:sz w:val="18"/>
          <w:szCs w:val="18"/>
        </w:rPr>
      </w:pPr>
    </w:p>
    <w:p w:rsidR="007849D7" w:rsidRDefault="007849D7">
      <w:pPr>
        <w:ind w:left="567"/>
        <w:jc w:val="both"/>
        <w:rPr>
          <w:b/>
          <w:sz w:val="18"/>
          <w:szCs w:val="18"/>
        </w:rPr>
      </w:pPr>
    </w:p>
    <w:p w:rsidR="007849D7" w:rsidRDefault="007849D7">
      <w:pPr>
        <w:ind w:left="567"/>
        <w:jc w:val="both"/>
        <w:rPr>
          <w:b/>
          <w:sz w:val="18"/>
          <w:szCs w:val="18"/>
        </w:rPr>
      </w:pPr>
    </w:p>
    <w:p w:rsidR="007849D7" w:rsidRDefault="007849D7">
      <w:pPr>
        <w:ind w:left="567"/>
        <w:jc w:val="both"/>
        <w:rPr>
          <w:b/>
          <w:sz w:val="20"/>
          <w:szCs w:val="20"/>
        </w:rPr>
      </w:pPr>
    </w:p>
    <w:sectPr w:rsidR="007849D7">
      <w:pgSz w:w="11906" w:h="16838"/>
      <w:pgMar w:top="284" w:right="340" w:bottom="284" w:left="3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684" w:rsidRDefault="00FB5684">
      <w:r>
        <w:separator/>
      </w:r>
    </w:p>
  </w:endnote>
  <w:endnote w:type="continuationSeparator" w:id="0">
    <w:p w:rsidR="00FB5684" w:rsidRDefault="00FB5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684" w:rsidRDefault="00FB5684">
      <w:r>
        <w:separator/>
      </w:r>
    </w:p>
  </w:footnote>
  <w:footnote w:type="continuationSeparator" w:id="0">
    <w:p w:rsidR="00FB5684" w:rsidRDefault="00FB5684">
      <w:r>
        <w:continuationSeparator/>
      </w:r>
    </w:p>
  </w:footnote>
  <w:footnote w:id="1">
    <w:p w:rsidR="007849D7" w:rsidRDefault="00FB5684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Фізичні особи, які через свої релігійні переконання відмовляються від прийняття реєстр</w:t>
      </w:r>
      <w:r>
        <w:rPr>
          <w:sz w:val="16"/>
          <w:szCs w:val="16"/>
        </w:rPr>
        <w:t>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</w:t>
      </w:r>
      <w:r>
        <w:rPr>
          <w:sz w:val="16"/>
          <w:szCs w:val="16"/>
        </w:rPr>
        <w:t>ті) та номер паспорта.</w:t>
      </w:r>
    </w:p>
  </w:footnote>
  <w:footnote w:id="2">
    <w:p w:rsidR="007849D7" w:rsidRDefault="00FB5684">
      <w:pPr>
        <w:rPr>
          <w:color w:val="FF0000"/>
          <w:sz w:val="16"/>
          <w:szCs w:val="16"/>
        </w:rPr>
      </w:pPr>
      <w:r>
        <w:rPr>
          <w:vertAlign w:val="superscript"/>
        </w:rPr>
        <w:footnoteRef/>
      </w:r>
    </w:p>
  </w:footnote>
  <w:footnote w:id="3">
    <w:p w:rsidR="007849D7" w:rsidRDefault="00FB5684">
      <w:pPr>
        <w:rPr>
          <w:sz w:val="14"/>
          <w:szCs w:val="14"/>
        </w:rPr>
      </w:pPr>
      <w:r>
        <w:rPr>
          <w:vertAlign w:val="superscript"/>
        </w:rPr>
        <w:footnoteRef/>
      </w:r>
      <w:r>
        <w:rPr>
          <w:sz w:val="14"/>
          <w:szCs w:val="14"/>
          <w:vertAlign w:val="superscript"/>
        </w:rPr>
        <w:t>1</w:t>
      </w:r>
      <w:r>
        <w:rPr>
          <w:sz w:val="14"/>
          <w:szCs w:val="14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</w:t>
      </w:r>
      <w:r>
        <w:rPr>
          <w:sz w:val="14"/>
          <w:szCs w:val="14"/>
        </w:rPr>
        <w:t>тактному носії або в паспорті проставлено слово "відмова", зазначають серію (за наявності) та номер паспорта.</w:t>
      </w:r>
    </w:p>
    <w:p w:rsidR="007849D7" w:rsidRDefault="00FB5684">
      <w:pPr>
        <w:rPr>
          <w:color w:val="000000"/>
          <w:sz w:val="14"/>
          <w:szCs w:val="14"/>
        </w:rPr>
      </w:pPr>
      <w:r>
        <w:rPr>
          <w:color w:val="000000"/>
          <w:sz w:val="14"/>
          <w:szCs w:val="14"/>
        </w:rPr>
        <w:t xml:space="preserve">2 При відкритті першого Рахунку або при відсутності домовленості про використання </w:t>
      </w:r>
      <w:proofErr w:type="gramStart"/>
      <w:r>
        <w:rPr>
          <w:color w:val="000000"/>
          <w:sz w:val="14"/>
          <w:szCs w:val="14"/>
        </w:rPr>
        <w:t>УдосконаленогоЕП  в</w:t>
      </w:r>
      <w:proofErr w:type="gramEnd"/>
      <w:r>
        <w:rPr>
          <w:color w:val="000000"/>
          <w:sz w:val="14"/>
          <w:szCs w:val="14"/>
        </w:rPr>
        <w:t xml:space="preserve"> попередніх Договорах, укладених між Сторонам</w:t>
      </w:r>
      <w:r>
        <w:rPr>
          <w:color w:val="000000"/>
          <w:sz w:val="14"/>
          <w:szCs w:val="14"/>
        </w:rPr>
        <w:t xml:space="preserve">и, використовується Кваліфікованій ЕП. При друку документа інформація про ЕП Клієнта відображається із зазначенням Підписувача, номеру сертифіката тайого строку дії. </w:t>
      </w:r>
    </w:p>
  </w:footnote>
  <w:footnote w:id="4">
    <w:p w:rsidR="007849D7" w:rsidRDefault="00FB5684">
      <w:pPr>
        <w:rPr>
          <w:color w:val="000000"/>
          <w:sz w:val="14"/>
          <w:szCs w:val="14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14"/>
          <w:szCs w:val="14"/>
        </w:rPr>
        <w:t>Заповнюється один із варіантів Відміток Банку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2D25"/>
    <w:multiLevelType w:val="multilevel"/>
    <w:tmpl w:val="6042384C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2"/>
      <w:numFmt w:val="decimal"/>
      <w:lvlText w:val="%1.%2."/>
      <w:lvlJc w:val="left"/>
      <w:pPr>
        <w:ind w:left="302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662" w:hanging="720"/>
      </w:pPr>
    </w:lvl>
    <w:lvl w:ilvl="3">
      <w:start w:val="1"/>
      <w:numFmt w:val="decimal"/>
      <w:lvlText w:val="%1.%2.%3.%4."/>
      <w:lvlJc w:val="left"/>
      <w:pPr>
        <w:ind w:left="662" w:hanging="720"/>
      </w:pPr>
    </w:lvl>
    <w:lvl w:ilvl="4">
      <w:start w:val="1"/>
      <w:numFmt w:val="decimal"/>
      <w:lvlText w:val="%1.%2.%3.%4.%5."/>
      <w:lvlJc w:val="left"/>
      <w:pPr>
        <w:ind w:left="662" w:hanging="720"/>
      </w:pPr>
    </w:lvl>
    <w:lvl w:ilvl="5">
      <w:start w:val="1"/>
      <w:numFmt w:val="decimal"/>
      <w:lvlText w:val="%1.%2.%3.%4.%5.%6."/>
      <w:lvlJc w:val="left"/>
      <w:pPr>
        <w:ind w:left="1022" w:hanging="1080"/>
      </w:pPr>
    </w:lvl>
    <w:lvl w:ilvl="6">
      <w:start w:val="1"/>
      <w:numFmt w:val="decimal"/>
      <w:lvlText w:val="%1.%2.%3.%4.%5.%6.%7."/>
      <w:lvlJc w:val="left"/>
      <w:pPr>
        <w:ind w:left="1022" w:hanging="1080"/>
      </w:pPr>
    </w:lvl>
    <w:lvl w:ilvl="7">
      <w:start w:val="1"/>
      <w:numFmt w:val="decimal"/>
      <w:lvlText w:val="%1.%2.%3.%4.%5.%6.%7.%8."/>
      <w:lvlJc w:val="left"/>
      <w:pPr>
        <w:ind w:left="1382" w:hanging="1440"/>
      </w:pPr>
    </w:lvl>
    <w:lvl w:ilvl="8">
      <w:start w:val="1"/>
      <w:numFmt w:val="decimal"/>
      <w:lvlText w:val="%1.%2.%3.%4.%5.%6.%7.%8.%9."/>
      <w:lvlJc w:val="left"/>
      <w:pPr>
        <w:ind w:left="1382" w:hanging="1440"/>
      </w:pPr>
    </w:lvl>
  </w:abstractNum>
  <w:abstractNum w:abstractNumId="1" w15:restartNumberingAfterBreak="0">
    <w:nsid w:val="0645407F"/>
    <w:multiLevelType w:val="multilevel"/>
    <w:tmpl w:val="03BC894E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  <w:color w:val="00000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abstractNum w:abstractNumId="2" w15:restartNumberingAfterBreak="0">
    <w:nsid w:val="0D0F2B8E"/>
    <w:multiLevelType w:val="multilevel"/>
    <w:tmpl w:val="546C17F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E696F02"/>
    <w:multiLevelType w:val="multilevel"/>
    <w:tmpl w:val="B82851A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F237372"/>
    <w:multiLevelType w:val="multilevel"/>
    <w:tmpl w:val="696236BC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D7"/>
    <w:rsid w:val="007849D7"/>
    <w:rsid w:val="00A77473"/>
    <w:rsid w:val="00FB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4EDB7"/>
  <w15:docId w15:val="{E16E965D-2472-4A00-8EAA-C3FA0CE80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ja-JP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jc w:val="center"/>
      <w:outlineLvl w:val="0"/>
    </w:pPr>
    <w:rPr>
      <w:b/>
      <w:bCs/>
      <w:sz w:val="22"/>
      <w:szCs w:val="22"/>
      <w:lang w:val="uk-UA" w:eastAsia="ru-RU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footnote reference"/>
    <w:semiHidden/>
    <w:qFormat/>
    <w:rPr>
      <w:vertAlign w:val="superscript"/>
    </w:rPr>
  </w:style>
  <w:style w:type="character" w:styleId="a5">
    <w:name w:val="annotation reference"/>
    <w:unhideWhenUsed/>
    <w:qFormat/>
    <w:rPr>
      <w:sz w:val="16"/>
      <w:szCs w:val="16"/>
    </w:rPr>
  </w:style>
  <w:style w:type="character" w:styleId="a6">
    <w:name w:val="Emphasis"/>
    <w:qFormat/>
    <w:rPr>
      <w:i/>
      <w:iCs/>
    </w:rPr>
  </w:style>
  <w:style w:type="character" w:styleId="a7">
    <w:name w:val="Hyperlink"/>
    <w:qFormat/>
    <w:rPr>
      <w:color w:val="0000FF"/>
      <w:u w:val="single"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qFormat/>
    <w:pPr>
      <w:spacing w:after="120" w:line="480" w:lineRule="auto"/>
    </w:pPr>
  </w:style>
  <w:style w:type="paragraph" w:styleId="a9">
    <w:name w:val="footnote text"/>
    <w:basedOn w:val="a"/>
    <w:semiHidden/>
    <w:qFormat/>
    <w:rPr>
      <w:sz w:val="20"/>
      <w:szCs w:val="20"/>
      <w:lang w:val="uk-UA" w:eastAsia="ru-RU"/>
    </w:rPr>
  </w:style>
  <w:style w:type="paragraph" w:styleId="aa">
    <w:name w:val="Body Text"/>
    <w:basedOn w:val="a"/>
    <w:link w:val="ab"/>
    <w:qFormat/>
    <w:pPr>
      <w:spacing w:after="120"/>
    </w:pPr>
    <w:rPr>
      <w:lang w:val="uk-UA" w:eastAsia="ru-RU"/>
    </w:rPr>
  </w:style>
  <w:style w:type="paragraph" w:styleId="ac">
    <w:name w:val="Body Text Indent"/>
    <w:basedOn w:val="a"/>
    <w:link w:val="ad"/>
    <w:qFormat/>
    <w:pPr>
      <w:spacing w:after="120"/>
      <w:ind w:left="283"/>
    </w:pPr>
  </w:style>
  <w:style w:type="paragraph" w:styleId="ae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lang w:val="uk-UA" w:eastAsia="uk-UA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22">
    <w:name w:val="Table Grid 2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link w:val="1"/>
    <w:qFormat/>
    <w:rPr>
      <w:rFonts w:eastAsia="Times New Roman"/>
      <w:b/>
      <w:bCs/>
      <w:sz w:val="22"/>
      <w:szCs w:val="22"/>
      <w:lang w:eastAsia="ru-RU"/>
    </w:rPr>
  </w:style>
  <w:style w:type="character" w:customStyle="1" w:styleId="21">
    <w:name w:val="Основний текст 2 Знак"/>
    <w:link w:val="20"/>
    <w:qFormat/>
    <w:rPr>
      <w:sz w:val="24"/>
      <w:szCs w:val="24"/>
      <w:lang w:val="ru-RU" w:eastAsia="ja-JP"/>
    </w:rPr>
  </w:style>
  <w:style w:type="character" w:customStyle="1" w:styleId="ab">
    <w:name w:val="Основний текст Знак"/>
    <w:link w:val="aa"/>
    <w:qFormat/>
    <w:rPr>
      <w:rFonts w:eastAsia="Times New Roman"/>
      <w:sz w:val="24"/>
      <w:szCs w:val="24"/>
      <w:lang w:val="uk-UA"/>
    </w:rPr>
  </w:style>
  <w:style w:type="character" w:customStyle="1" w:styleId="ad">
    <w:name w:val="Основний текст з відступом Знак"/>
    <w:link w:val="ac"/>
    <w:qFormat/>
    <w:rPr>
      <w:sz w:val="24"/>
      <w:szCs w:val="24"/>
      <w:lang w:val="ru-RU" w:eastAsia="ja-JP"/>
    </w:rPr>
  </w:style>
  <w:style w:type="table" w:customStyle="1" w:styleId="23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1">
    <w:name w:val="Знак1"/>
    <w:basedOn w:val="a"/>
    <w:qFormat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">
    <w:name w:val="Основной шрифт абзаца1"/>
    <w:qFormat/>
  </w:style>
  <w:style w:type="paragraph" w:customStyle="1" w:styleId="af1">
    <w:name w:val="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styleId="af2">
    <w:name w:val="Placeholder Text"/>
    <w:uiPriority w:val="99"/>
    <w:semiHidden/>
    <w:qFormat/>
    <w:rPr>
      <w:color w:val="808080"/>
    </w:rPr>
  </w:style>
  <w:style w:type="table" w:customStyle="1" w:styleId="13">
    <w:name w:val="Сетка таблицы1"/>
    <w:basedOn w:val="a1"/>
    <w:qFormat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af4">
    <w:name w:val="Знак Знак Знак Знак"/>
    <w:basedOn w:val="a"/>
    <w:qFormat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Style38">
    <w:name w:val="_Style 38"/>
    <w:basedOn w:val="TableNormal0"/>
    <w:qFormat/>
    <w:tblPr>
      <w:tblCellMar>
        <w:left w:w="115" w:type="dxa"/>
        <w:right w:w="115" w:type="dxa"/>
      </w:tblCellMar>
    </w:tblPr>
  </w:style>
  <w:style w:type="table" w:customStyle="1" w:styleId="Style39">
    <w:name w:val="_Style 39"/>
    <w:basedOn w:val="TableNormal0"/>
    <w:qFormat/>
    <w:tblPr>
      <w:tblCellMar>
        <w:left w:w="115" w:type="dxa"/>
        <w:right w:w="115" w:type="dxa"/>
      </w:tblCellMar>
    </w:tblPr>
  </w:style>
  <w:style w:type="table" w:customStyle="1" w:styleId="Style40">
    <w:name w:val="_Style 40"/>
    <w:basedOn w:val="TableNormal0"/>
    <w:qFormat/>
    <w:tblPr>
      <w:tblCellMar>
        <w:left w:w="115" w:type="dxa"/>
        <w:right w:w="115" w:type="dxa"/>
      </w:tblCellMar>
    </w:tblPr>
  </w:style>
  <w:style w:type="table" w:customStyle="1" w:styleId="Style41">
    <w:name w:val="_Style 41"/>
    <w:basedOn w:val="TableNormal0"/>
    <w:qFormat/>
    <w:tblPr>
      <w:tblCellMar>
        <w:left w:w="115" w:type="dxa"/>
        <w:right w:w="115" w:type="dxa"/>
      </w:tblCellMar>
    </w:tblPr>
  </w:style>
  <w:style w:type="table" w:customStyle="1" w:styleId="Style42">
    <w:name w:val="_Style 42"/>
    <w:basedOn w:val="TableNormal0"/>
    <w:qFormat/>
    <w:tblPr>
      <w:tblCellMar>
        <w:left w:w="115" w:type="dxa"/>
        <w:right w:w="115" w:type="dxa"/>
      </w:tblCellMar>
    </w:tblPr>
  </w:style>
  <w:style w:type="table" w:customStyle="1" w:styleId="Style43">
    <w:name w:val="_Style 43"/>
    <w:basedOn w:val="TableNormal0"/>
    <w:qFormat/>
    <w:tblPr>
      <w:tblCellMar>
        <w:left w:w="115" w:type="dxa"/>
        <w:right w:w="115" w:type="dxa"/>
      </w:tblCellMar>
    </w:tblPr>
  </w:style>
  <w:style w:type="table" w:customStyle="1" w:styleId="Style44">
    <w:name w:val="_Style 44"/>
    <w:basedOn w:val="TableNormal0"/>
    <w:qFormat/>
    <w:tblPr>
      <w:tblCellMar>
        <w:left w:w="115" w:type="dxa"/>
        <w:right w:w="115" w:type="dxa"/>
      </w:tblCellMar>
    </w:tblPr>
  </w:style>
  <w:style w:type="table" w:customStyle="1" w:styleId="Style45">
    <w:name w:val="_Style 45"/>
    <w:basedOn w:val="TableNormal0"/>
    <w:qFormat/>
    <w:tblPr>
      <w:tblCellMar>
        <w:left w:w="115" w:type="dxa"/>
        <w:right w:w="115" w:type="dxa"/>
      </w:tblCellMar>
    </w:tblPr>
  </w:style>
  <w:style w:type="table" w:customStyle="1" w:styleId="Style46">
    <w:name w:val="_Style 46"/>
    <w:basedOn w:val="TableNormal0"/>
    <w:qFormat/>
    <w:tblPr>
      <w:tblCellMar>
        <w:left w:w="115" w:type="dxa"/>
        <w:right w:w="115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ukrgasbank.com/private/deposits/guarante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krgasban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krgasban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aff/KpKUJwZ+5erGcW7kEpHYKA==">CgMxLjAyCGguZ2pkZ3hzMgloLjFmb2I5dGUyCWguMzBqMHpsbDgAciExTi1wZ1p3VlIyQ0Y3MXBuLV82VEJ2VTFmNUM5Ty1hb0E=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15143</Words>
  <Characters>8633</Characters>
  <Application>Microsoft Office Word</Application>
  <DocSecurity>0</DocSecurity>
  <Lines>71</Lines>
  <Paragraphs>47</Paragraphs>
  <ScaleCrop>false</ScaleCrop>
  <Company/>
  <LinksUpToDate>false</LinksUpToDate>
  <CharactersWithSpaces>23729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Лебедєва Наталія Миколаївна</cp:lastModifiedBy>
  <cp:revision>2</cp:revision>
  <dcterms:created xsi:type="dcterms:W3CDTF">2024-07-26T14:28:00Z</dcterms:created>
  <dcterms:modified xsi:type="dcterms:W3CDTF">2025-02-13T16:47:00Z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239C157376E342B2A41B4C2DD3D11713_13</vt:lpwstr>
  </property>
</Properties>
</file>